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077B" w:rsidRPr="0038242D" w:rsidRDefault="008E077B" w:rsidP="008E077B">
      <w:pPr>
        <w:jc w:val="center"/>
      </w:pPr>
    </w:p>
    <w:p w:rsidR="008E077B" w:rsidRPr="0038242D" w:rsidRDefault="008E077B" w:rsidP="008E077B">
      <w:pPr>
        <w:jc w:val="center"/>
      </w:pPr>
    </w:p>
    <w:p w:rsidR="008E077B" w:rsidRPr="0038242D" w:rsidRDefault="008E077B" w:rsidP="008E077B">
      <w:pPr>
        <w:jc w:val="center"/>
      </w:pPr>
    </w:p>
    <w:p w:rsidR="008E077B" w:rsidRPr="0038242D" w:rsidRDefault="008E077B" w:rsidP="008E077B">
      <w:pPr>
        <w:jc w:val="center"/>
      </w:pPr>
    </w:p>
    <w:p w:rsidR="008E077B" w:rsidRPr="0038242D" w:rsidRDefault="008E077B" w:rsidP="008E077B">
      <w:pPr>
        <w:jc w:val="center"/>
      </w:pPr>
    </w:p>
    <w:p w:rsidR="008E077B" w:rsidRPr="0038242D" w:rsidRDefault="008E077B" w:rsidP="008E077B">
      <w:pPr>
        <w:jc w:val="center"/>
      </w:pPr>
    </w:p>
    <w:p w:rsidR="008E077B" w:rsidRPr="0038242D" w:rsidRDefault="008E077B" w:rsidP="008E077B">
      <w:pPr>
        <w:jc w:val="center"/>
        <w:rPr>
          <w:b/>
          <w:sz w:val="40"/>
        </w:rPr>
      </w:pPr>
      <w:r w:rsidRPr="0038242D">
        <w:rPr>
          <w:b/>
          <w:sz w:val="40"/>
        </w:rPr>
        <w:t>TSNS 2020 NEIGHBOURHOOD EQUITY INDEX</w:t>
      </w:r>
    </w:p>
    <w:p w:rsidR="00EA73A1" w:rsidRPr="0038242D" w:rsidRDefault="00142965" w:rsidP="008E077B">
      <w:pPr>
        <w:jc w:val="center"/>
        <w:rPr>
          <w:b/>
          <w:sz w:val="40"/>
        </w:rPr>
      </w:pPr>
      <w:r w:rsidRPr="0038242D">
        <w:rPr>
          <w:b/>
          <w:sz w:val="40"/>
        </w:rPr>
        <w:t xml:space="preserve"> </w:t>
      </w:r>
      <w:r w:rsidR="009A6750" w:rsidRPr="0038242D">
        <w:rPr>
          <w:b/>
          <w:sz w:val="40"/>
        </w:rPr>
        <w:t xml:space="preserve">Methodological </w:t>
      </w:r>
      <w:r w:rsidRPr="0038242D">
        <w:rPr>
          <w:b/>
          <w:sz w:val="40"/>
        </w:rPr>
        <w:t>Documentation</w:t>
      </w:r>
    </w:p>
    <w:p w:rsidR="008E077B" w:rsidRPr="0038242D" w:rsidRDefault="008E077B" w:rsidP="008E077B"/>
    <w:p w:rsidR="008E077B" w:rsidRPr="0038242D" w:rsidRDefault="008E077B" w:rsidP="008E077B">
      <w:pPr>
        <w:jc w:val="center"/>
      </w:pPr>
    </w:p>
    <w:p w:rsidR="008E077B" w:rsidRPr="0038242D" w:rsidRDefault="008E077B" w:rsidP="008E077B">
      <w:pPr>
        <w:jc w:val="center"/>
      </w:pPr>
    </w:p>
    <w:p w:rsidR="008E077B" w:rsidRPr="0038242D" w:rsidRDefault="008E077B" w:rsidP="008E077B">
      <w:pPr>
        <w:jc w:val="center"/>
      </w:pPr>
    </w:p>
    <w:p w:rsidR="008E077B" w:rsidRPr="0038242D" w:rsidRDefault="008E077B" w:rsidP="008E077B">
      <w:pPr>
        <w:spacing w:line="240" w:lineRule="auto"/>
        <w:jc w:val="center"/>
        <w:rPr>
          <w:sz w:val="28"/>
        </w:rPr>
      </w:pPr>
      <w:r w:rsidRPr="0038242D">
        <w:rPr>
          <w:sz w:val="28"/>
        </w:rPr>
        <w:t>Prepared for the Toronto Strong Neighbourhoods Strategy 2020</w:t>
      </w:r>
    </w:p>
    <w:p w:rsidR="00F626D2" w:rsidRPr="0038242D" w:rsidRDefault="00F626D2" w:rsidP="008E077B">
      <w:pPr>
        <w:spacing w:line="240" w:lineRule="auto"/>
        <w:jc w:val="center"/>
        <w:rPr>
          <w:sz w:val="28"/>
        </w:rPr>
      </w:pPr>
    </w:p>
    <w:p w:rsidR="00F626D2" w:rsidRPr="0038242D" w:rsidRDefault="00F626D2" w:rsidP="008E077B">
      <w:pPr>
        <w:spacing w:line="240" w:lineRule="auto"/>
        <w:jc w:val="center"/>
        <w:rPr>
          <w:sz w:val="28"/>
        </w:rPr>
      </w:pPr>
    </w:p>
    <w:p w:rsidR="008E077B" w:rsidRPr="0038242D" w:rsidRDefault="008E077B" w:rsidP="008E077B">
      <w:pPr>
        <w:spacing w:line="240" w:lineRule="auto"/>
        <w:jc w:val="center"/>
        <w:rPr>
          <w:sz w:val="28"/>
        </w:rPr>
      </w:pPr>
      <w:r w:rsidRPr="0038242D">
        <w:rPr>
          <w:sz w:val="28"/>
        </w:rPr>
        <w:t>March 2014</w:t>
      </w:r>
    </w:p>
    <w:p w:rsidR="008E077B" w:rsidRPr="0038242D" w:rsidRDefault="008E077B" w:rsidP="008E077B">
      <w:pPr>
        <w:jc w:val="center"/>
        <w:rPr>
          <w:sz w:val="28"/>
        </w:rPr>
      </w:pPr>
    </w:p>
    <w:p w:rsidR="008E077B" w:rsidRPr="0038242D" w:rsidRDefault="008E077B" w:rsidP="008E077B">
      <w:pPr>
        <w:jc w:val="center"/>
        <w:rPr>
          <w:sz w:val="28"/>
        </w:rPr>
      </w:pPr>
    </w:p>
    <w:p w:rsidR="008E077B" w:rsidRPr="0038242D" w:rsidRDefault="008E077B" w:rsidP="008E077B">
      <w:pPr>
        <w:jc w:val="center"/>
        <w:rPr>
          <w:sz w:val="28"/>
        </w:rPr>
      </w:pPr>
    </w:p>
    <w:p w:rsidR="008E077B" w:rsidRPr="0038242D" w:rsidRDefault="008E077B" w:rsidP="008E077B">
      <w:pPr>
        <w:jc w:val="center"/>
        <w:rPr>
          <w:sz w:val="28"/>
        </w:rPr>
      </w:pPr>
    </w:p>
    <w:p w:rsidR="008E077B" w:rsidRPr="0038242D" w:rsidRDefault="008E077B" w:rsidP="008E077B">
      <w:pPr>
        <w:jc w:val="center"/>
        <w:rPr>
          <w:sz w:val="28"/>
        </w:rPr>
      </w:pPr>
    </w:p>
    <w:p w:rsidR="008E077B" w:rsidRPr="0038242D" w:rsidRDefault="008E077B" w:rsidP="008E077B">
      <w:pPr>
        <w:jc w:val="center"/>
        <w:rPr>
          <w:sz w:val="28"/>
        </w:rPr>
      </w:pPr>
      <w:r w:rsidRPr="0038242D">
        <w:rPr>
          <w:sz w:val="28"/>
        </w:rPr>
        <w:t>By</w:t>
      </w:r>
    </w:p>
    <w:p w:rsidR="008E077B" w:rsidRPr="0038242D" w:rsidRDefault="008E077B" w:rsidP="008E077B">
      <w:pPr>
        <w:spacing w:line="240" w:lineRule="auto"/>
        <w:jc w:val="center"/>
        <w:rPr>
          <w:sz w:val="28"/>
        </w:rPr>
      </w:pPr>
      <w:r w:rsidRPr="0038242D">
        <w:rPr>
          <w:sz w:val="28"/>
        </w:rPr>
        <w:t>Social Policy Analysis and</w:t>
      </w:r>
      <w:r w:rsidR="006C2805">
        <w:rPr>
          <w:sz w:val="28"/>
        </w:rPr>
        <w:t xml:space="preserve"> Research</w:t>
      </w:r>
    </w:p>
    <w:p w:rsidR="008E077B" w:rsidRPr="0038242D" w:rsidRDefault="008E077B" w:rsidP="008E077B">
      <w:pPr>
        <w:spacing w:line="240" w:lineRule="auto"/>
        <w:jc w:val="center"/>
        <w:rPr>
          <w:sz w:val="28"/>
        </w:rPr>
      </w:pPr>
      <w:r w:rsidRPr="0038242D">
        <w:rPr>
          <w:sz w:val="28"/>
        </w:rPr>
        <w:t>City of Toronto</w:t>
      </w:r>
    </w:p>
    <w:p w:rsidR="008E077B" w:rsidRPr="0038242D" w:rsidRDefault="008E077B" w:rsidP="008E077B">
      <w:pPr>
        <w:spacing w:line="240" w:lineRule="auto"/>
        <w:jc w:val="center"/>
        <w:rPr>
          <w:sz w:val="28"/>
        </w:rPr>
      </w:pPr>
    </w:p>
    <w:p w:rsidR="008E077B" w:rsidRPr="0038242D" w:rsidRDefault="008E077B" w:rsidP="008E077B">
      <w:pPr>
        <w:spacing w:line="240" w:lineRule="auto"/>
        <w:jc w:val="center"/>
        <w:rPr>
          <w:sz w:val="28"/>
        </w:rPr>
      </w:pPr>
    </w:p>
    <w:p w:rsidR="008E077B" w:rsidRPr="0038242D" w:rsidRDefault="008E077B" w:rsidP="008E077B">
      <w:pPr>
        <w:spacing w:line="240" w:lineRule="auto"/>
        <w:jc w:val="center"/>
        <w:rPr>
          <w:sz w:val="28"/>
        </w:rPr>
      </w:pPr>
    </w:p>
    <w:p w:rsidR="00BB3A78" w:rsidRPr="0038242D" w:rsidRDefault="00BB3A78" w:rsidP="008E077B">
      <w:pPr>
        <w:spacing w:line="240" w:lineRule="auto"/>
        <w:jc w:val="center"/>
        <w:rPr>
          <w:sz w:val="28"/>
        </w:rPr>
      </w:pPr>
    </w:p>
    <w:p w:rsidR="008E077B" w:rsidRPr="0038242D" w:rsidRDefault="008E077B" w:rsidP="008E077B">
      <w:pPr>
        <w:spacing w:line="240" w:lineRule="auto"/>
        <w:jc w:val="center"/>
        <w:rPr>
          <w:sz w:val="28"/>
        </w:rPr>
      </w:pPr>
    </w:p>
    <w:p w:rsidR="00033144" w:rsidRPr="0038242D" w:rsidRDefault="008E077B" w:rsidP="008E077B">
      <w:pPr>
        <w:spacing w:line="240" w:lineRule="auto"/>
        <w:jc w:val="center"/>
      </w:pPr>
      <w:r w:rsidRPr="0038242D">
        <w:rPr>
          <w:noProof/>
          <w:sz w:val="28"/>
          <w:lang w:eastAsia="en-CA"/>
        </w:rPr>
        <w:drawing>
          <wp:inline distT="0" distB="0" distL="0" distR="0">
            <wp:extent cx="2962275" cy="564605"/>
            <wp:effectExtent l="19050" t="0" r="9525" b="0"/>
            <wp:docPr id="1" name="Picture 0" descr="Toronto Logo with SDFA 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onto Logo with SDFA medium.jpg"/>
                    <pic:cNvPicPr/>
                  </pic:nvPicPr>
                  <pic:blipFill>
                    <a:blip r:embed="rId8" cstate="print"/>
                    <a:stretch>
                      <a:fillRect/>
                    </a:stretch>
                  </pic:blipFill>
                  <pic:spPr>
                    <a:xfrm>
                      <a:off x="0" y="0"/>
                      <a:ext cx="2962275" cy="564605"/>
                    </a:xfrm>
                    <a:prstGeom prst="rect">
                      <a:avLst/>
                    </a:prstGeom>
                  </pic:spPr>
                </pic:pic>
              </a:graphicData>
            </a:graphic>
          </wp:inline>
        </w:drawing>
      </w:r>
    </w:p>
    <w:p w:rsidR="008E077B" w:rsidRPr="0038242D" w:rsidRDefault="008E077B" w:rsidP="008E077B"/>
    <w:p w:rsidR="008E077B" w:rsidRPr="0038242D" w:rsidRDefault="008E077B" w:rsidP="008E077B">
      <w:pPr>
        <w:sectPr w:rsidR="008E077B" w:rsidRPr="0038242D" w:rsidSect="00EA73A1">
          <w:footerReference w:type="default" r:id="rId9"/>
          <w:pgSz w:w="12240" w:h="15840"/>
          <w:pgMar w:top="1440" w:right="1440" w:bottom="1440" w:left="1440" w:header="708" w:footer="708" w:gutter="0"/>
          <w:cols w:space="708"/>
          <w:docGrid w:linePitch="360"/>
        </w:sectPr>
      </w:pPr>
    </w:p>
    <w:sdt>
      <w:sdtPr>
        <w:rPr>
          <w:rFonts w:ascii="Arial" w:eastAsiaTheme="minorHAnsi" w:hAnsi="Arial" w:cs="Arial"/>
          <w:b w:val="0"/>
          <w:bCs w:val="0"/>
          <w:color w:val="auto"/>
          <w:sz w:val="22"/>
          <w:szCs w:val="20"/>
          <w:lang w:val="en-CA"/>
        </w:rPr>
        <w:id w:val="583081170"/>
        <w:docPartObj>
          <w:docPartGallery w:val="Table of Contents"/>
          <w:docPartUnique/>
        </w:docPartObj>
      </w:sdtPr>
      <w:sdtContent>
        <w:p w:rsidR="00C57FB5" w:rsidRPr="0038242D" w:rsidRDefault="00033144">
          <w:pPr>
            <w:pStyle w:val="TOCHeading"/>
            <w:rPr>
              <w:rFonts w:ascii="Arial" w:hAnsi="Arial" w:cs="Arial"/>
              <w:color w:val="auto"/>
              <w:lang w:val="en-CA"/>
            </w:rPr>
          </w:pPr>
          <w:r w:rsidRPr="0038242D">
            <w:rPr>
              <w:rFonts w:ascii="Arial" w:hAnsi="Arial" w:cs="Arial"/>
              <w:color w:val="auto"/>
              <w:lang w:val="en-CA"/>
            </w:rPr>
            <w:t>Table of C</w:t>
          </w:r>
          <w:r w:rsidR="00C57FB5" w:rsidRPr="0038242D">
            <w:rPr>
              <w:rFonts w:ascii="Arial" w:hAnsi="Arial" w:cs="Arial"/>
              <w:color w:val="auto"/>
              <w:lang w:val="en-CA"/>
            </w:rPr>
            <w:t>ontents</w:t>
          </w:r>
        </w:p>
        <w:p w:rsidR="00033144" w:rsidRPr="0038242D" w:rsidRDefault="00033144" w:rsidP="00033144"/>
        <w:p w:rsidR="00E4029B" w:rsidRPr="0038242D" w:rsidRDefault="006E6EC2">
          <w:pPr>
            <w:pStyle w:val="TOC1"/>
            <w:tabs>
              <w:tab w:val="right" w:leader="dot" w:pos="9350"/>
            </w:tabs>
            <w:rPr>
              <w:rFonts w:asciiTheme="minorHAnsi" w:eastAsiaTheme="minorEastAsia" w:hAnsiTheme="minorHAnsi" w:cstheme="minorBidi"/>
              <w:szCs w:val="22"/>
              <w:lang w:eastAsia="en-CA"/>
            </w:rPr>
          </w:pPr>
          <w:r w:rsidRPr="0038242D">
            <w:fldChar w:fldCharType="begin"/>
          </w:r>
          <w:r w:rsidR="00C57FB5" w:rsidRPr="0038242D">
            <w:instrText xml:space="preserve"> TOC \o "1-3" \h \z \u </w:instrText>
          </w:r>
          <w:r w:rsidRPr="0038242D">
            <w:fldChar w:fldCharType="separate"/>
          </w:r>
          <w:hyperlink w:anchor="_Toc381272690" w:history="1">
            <w:r w:rsidR="00E4029B" w:rsidRPr="0038242D">
              <w:rPr>
                <w:rStyle w:val="Hyperlink"/>
              </w:rPr>
              <w:t>1. Purpose of this Document</w:t>
            </w:r>
            <w:r w:rsidR="00E4029B" w:rsidRPr="0038242D">
              <w:rPr>
                <w:webHidden/>
              </w:rPr>
              <w:tab/>
            </w:r>
            <w:r w:rsidRPr="0038242D">
              <w:rPr>
                <w:webHidden/>
              </w:rPr>
              <w:fldChar w:fldCharType="begin"/>
            </w:r>
            <w:r w:rsidR="00E4029B" w:rsidRPr="0038242D">
              <w:rPr>
                <w:webHidden/>
              </w:rPr>
              <w:instrText xml:space="preserve"> PAGEREF _Toc381272690 \h </w:instrText>
            </w:r>
            <w:r w:rsidRPr="0038242D">
              <w:rPr>
                <w:webHidden/>
              </w:rPr>
            </w:r>
            <w:r w:rsidRPr="0038242D">
              <w:rPr>
                <w:webHidden/>
              </w:rPr>
              <w:fldChar w:fldCharType="separate"/>
            </w:r>
            <w:r w:rsidR="00716F71" w:rsidRPr="0038242D">
              <w:rPr>
                <w:webHidden/>
              </w:rPr>
              <w:t>1</w:t>
            </w:r>
            <w:r w:rsidRPr="0038242D">
              <w:rPr>
                <w:webHidden/>
              </w:rPr>
              <w:fldChar w:fldCharType="end"/>
            </w:r>
          </w:hyperlink>
        </w:p>
        <w:p w:rsidR="00E4029B" w:rsidRPr="0038242D" w:rsidRDefault="006E6EC2">
          <w:pPr>
            <w:pStyle w:val="TOC1"/>
            <w:tabs>
              <w:tab w:val="right" w:leader="dot" w:pos="9350"/>
            </w:tabs>
            <w:rPr>
              <w:rFonts w:asciiTheme="minorHAnsi" w:eastAsiaTheme="minorEastAsia" w:hAnsiTheme="minorHAnsi" w:cstheme="minorBidi"/>
              <w:szCs w:val="22"/>
              <w:lang w:eastAsia="en-CA"/>
            </w:rPr>
          </w:pPr>
          <w:hyperlink w:anchor="_Toc381272691" w:history="1">
            <w:r w:rsidR="00E4029B" w:rsidRPr="0038242D">
              <w:rPr>
                <w:rStyle w:val="Hyperlink"/>
              </w:rPr>
              <w:t>2. Background</w:t>
            </w:r>
            <w:r w:rsidR="00E4029B" w:rsidRPr="0038242D">
              <w:rPr>
                <w:webHidden/>
              </w:rPr>
              <w:tab/>
            </w:r>
            <w:r w:rsidRPr="0038242D">
              <w:rPr>
                <w:webHidden/>
              </w:rPr>
              <w:fldChar w:fldCharType="begin"/>
            </w:r>
            <w:r w:rsidR="00E4029B" w:rsidRPr="0038242D">
              <w:rPr>
                <w:webHidden/>
              </w:rPr>
              <w:instrText xml:space="preserve"> PAGEREF _Toc381272691 \h </w:instrText>
            </w:r>
            <w:r w:rsidRPr="0038242D">
              <w:rPr>
                <w:webHidden/>
              </w:rPr>
            </w:r>
            <w:r w:rsidRPr="0038242D">
              <w:rPr>
                <w:webHidden/>
              </w:rPr>
              <w:fldChar w:fldCharType="separate"/>
            </w:r>
            <w:r w:rsidR="00716F71" w:rsidRPr="0038242D">
              <w:rPr>
                <w:webHidden/>
              </w:rPr>
              <w:t>2</w:t>
            </w:r>
            <w:r w:rsidRPr="0038242D">
              <w:rPr>
                <w:webHidden/>
              </w:rPr>
              <w:fldChar w:fldCharType="end"/>
            </w:r>
          </w:hyperlink>
        </w:p>
        <w:p w:rsidR="00E4029B" w:rsidRPr="0038242D" w:rsidRDefault="006E6EC2">
          <w:pPr>
            <w:pStyle w:val="TOC1"/>
            <w:tabs>
              <w:tab w:val="right" w:leader="dot" w:pos="9350"/>
            </w:tabs>
            <w:rPr>
              <w:rFonts w:asciiTheme="minorHAnsi" w:eastAsiaTheme="minorEastAsia" w:hAnsiTheme="minorHAnsi" w:cstheme="minorBidi"/>
              <w:szCs w:val="22"/>
              <w:lang w:eastAsia="en-CA"/>
            </w:rPr>
          </w:pPr>
          <w:hyperlink w:anchor="_Toc381272692" w:history="1">
            <w:r w:rsidR="00E4029B" w:rsidRPr="0038242D">
              <w:rPr>
                <w:rStyle w:val="Hyperlink"/>
              </w:rPr>
              <w:t>3. Methodology</w:t>
            </w:r>
            <w:r w:rsidR="00E4029B" w:rsidRPr="0038242D">
              <w:rPr>
                <w:webHidden/>
              </w:rPr>
              <w:tab/>
            </w:r>
            <w:r w:rsidRPr="0038242D">
              <w:rPr>
                <w:webHidden/>
              </w:rPr>
              <w:fldChar w:fldCharType="begin"/>
            </w:r>
            <w:r w:rsidR="00E4029B" w:rsidRPr="0038242D">
              <w:rPr>
                <w:webHidden/>
              </w:rPr>
              <w:instrText xml:space="preserve"> PAGEREF _Toc381272692 \h </w:instrText>
            </w:r>
            <w:r w:rsidRPr="0038242D">
              <w:rPr>
                <w:webHidden/>
              </w:rPr>
            </w:r>
            <w:r w:rsidRPr="0038242D">
              <w:rPr>
                <w:webHidden/>
              </w:rPr>
              <w:fldChar w:fldCharType="separate"/>
            </w:r>
            <w:r w:rsidR="00716F71" w:rsidRPr="0038242D">
              <w:rPr>
                <w:webHidden/>
              </w:rPr>
              <w:t>3</w:t>
            </w:r>
            <w:r w:rsidRPr="0038242D">
              <w:rPr>
                <w:webHidden/>
              </w:rPr>
              <w:fldChar w:fldCharType="end"/>
            </w:r>
          </w:hyperlink>
        </w:p>
        <w:p w:rsidR="00E4029B" w:rsidRPr="0038242D" w:rsidRDefault="006E6EC2">
          <w:pPr>
            <w:pStyle w:val="TOC2"/>
            <w:tabs>
              <w:tab w:val="right" w:leader="dot" w:pos="9350"/>
            </w:tabs>
            <w:rPr>
              <w:rFonts w:asciiTheme="minorHAnsi" w:eastAsiaTheme="minorEastAsia" w:hAnsiTheme="minorHAnsi" w:cstheme="minorBidi"/>
              <w:szCs w:val="22"/>
              <w:lang w:eastAsia="en-CA"/>
            </w:rPr>
          </w:pPr>
          <w:hyperlink w:anchor="_Toc381272693" w:history="1">
            <w:r w:rsidR="00E4029B" w:rsidRPr="0038242D">
              <w:rPr>
                <w:rStyle w:val="Hyperlink"/>
              </w:rPr>
              <w:t>3.1.  Components of Neighbourhood Equity Index</w:t>
            </w:r>
            <w:r w:rsidR="00E4029B" w:rsidRPr="0038242D">
              <w:rPr>
                <w:webHidden/>
              </w:rPr>
              <w:tab/>
            </w:r>
            <w:r w:rsidRPr="0038242D">
              <w:rPr>
                <w:webHidden/>
              </w:rPr>
              <w:fldChar w:fldCharType="begin"/>
            </w:r>
            <w:r w:rsidR="00E4029B" w:rsidRPr="0038242D">
              <w:rPr>
                <w:webHidden/>
              </w:rPr>
              <w:instrText xml:space="preserve"> PAGEREF _Toc381272693 \h </w:instrText>
            </w:r>
            <w:r w:rsidRPr="0038242D">
              <w:rPr>
                <w:webHidden/>
              </w:rPr>
            </w:r>
            <w:r w:rsidRPr="0038242D">
              <w:rPr>
                <w:webHidden/>
              </w:rPr>
              <w:fldChar w:fldCharType="separate"/>
            </w:r>
            <w:r w:rsidR="00716F71" w:rsidRPr="0038242D">
              <w:rPr>
                <w:webHidden/>
              </w:rPr>
              <w:t>3</w:t>
            </w:r>
            <w:r w:rsidRPr="0038242D">
              <w:rPr>
                <w:webHidden/>
              </w:rPr>
              <w:fldChar w:fldCharType="end"/>
            </w:r>
          </w:hyperlink>
        </w:p>
        <w:p w:rsidR="00E4029B" w:rsidRPr="0038242D" w:rsidRDefault="006E6EC2">
          <w:pPr>
            <w:pStyle w:val="TOC2"/>
            <w:tabs>
              <w:tab w:val="right" w:leader="dot" w:pos="9350"/>
            </w:tabs>
            <w:rPr>
              <w:rFonts w:asciiTheme="minorHAnsi" w:eastAsiaTheme="minorEastAsia" w:hAnsiTheme="minorHAnsi" w:cstheme="minorBidi"/>
              <w:szCs w:val="22"/>
              <w:lang w:eastAsia="en-CA"/>
            </w:rPr>
          </w:pPr>
          <w:hyperlink w:anchor="_Toc381272694" w:history="1">
            <w:r w:rsidR="00E4029B" w:rsidRPr="0038242D">
              <w:rPr>
                <w:rStyle w:val="Hyperlink"/>
              </w:rPr>
              <w:t>3.3.  Guiding Principles</w:t>
            </w:r>
            <w:r w:rsidR="00E4029B" w:rsidRPr="0038242D">
              <w:rPr>
                <w:webHidden/>
              </w:rPr>
              <w:tab/>
            </w:r>
            <w:r w:rsidRPr="0038242D">
              <w:rPr>
                <w:webHidden/>
              </w:rPr>
              <w:fldChar w:fldCharType="begin"/>
            </w:r>
            <w:r w:rsidR="00E4029B" w:rsidRPr="0038242D">
              <w:rPr>
                <w:webHidden/>
              </w:rPr>
              <w:instrText xml:space="preserve"> PAGEREF _Toc381272694 \h </w:instrText>
            </w:r>
            <w:r w:rsidRPr="0038242D">
              <w:rPr>
                <w:webHidden/>
              </w:rPr>
            </w:r>
            <w:r w:rsidRPr="0038242D">
              <w:rPr>
                <w:webHidden/>
              </w:rPr>
              <w:fldChar w:fldCharType="separate"/>
            </w:r>
            <w:r w:rsidR="00716F71" w:rsidRPr="0038242D">
              <w:rPr>
                <w:webHidden/>
              </w:rPr>
              <w:t>3</w:t>
            </w:r>
            <w:r w:rsidRPr="0038242D">
              <w:rPr>
                <w:webHidden/>
              </w:rPr>
              <w:fldChar w:fldCharType="end"/>
            </w:r>
          </w:hyperlink>
        </w:p>
        <w:p w:rsidR="00E4029B" w:rsidRPr="0038242D" w:rsidRDefault="006E6EC2">
          <w:pPr>
            <w:pStyle w:val="TOC2"/>
            <w:tabs>
              <w:tab w:val="right" w:leader="dot" w:pos="9350"/>
            </w:tabs>
            <w:rPr>
              <w:rFonts w:asciiTheme="minorHAnsi" w:eastAsiaTheme="minorEastAsia" w:hAnsiTheme="minorHAnsi" w:cstheme="minorBidi"/>
              <w:szCs w:val="22"/>
              <w:lang w:eastAsia="en-CA"/>
            </w:rPr>
          </w:pPr>
          <w:hyperlink w:anchor="_Toc381272695" w:history="1">
            <w:r w:rsidR="00E4029B" w:rsidRPr="0038242D">
              <w:rPr>
                <w:rStyle w:val="Hyperlink"/>
              </w:rPr>
              <w:t>3.4.  Data Sources</w:t>
            </w:r>
            <w:r w:rsidR="00E4029B" w:rsidRPr="0038242D">
              <w:rPr>
                <w:webHidden/>
              </w:rPr>
              <w:tab/>
            </w:r>
            <w:r w:rsidRPr="0038242D">
              <w:rPr>
                <w:webHidden/>
              </w:rPr>
              <w:fldChar w:fldCharType="begin"/>
            </w:r>
            <w:r w:rsidR="00E4029B" w:rsidRPr="0038242D">
              <w:rPr>
                <w:webHidden/>
              </w:rPr>
              <w:instrText xml:space="preserve"> PAGEREF _Toc381272695 \h </w:instrText>
            </w:r>
            <w:r w:rsidRPr="0038242D">
              <w:rPr>
                <w:webHidden/>
              </w:rPr>
            </w:r>
            <w:r w:rsidRPr="0038242D">
              <w:rPr>
                <w:webHidden/>
              </w:rPr>
              <w:fldChar w:fldCharType="separate"/>
            </w:r>
            <w:r w:rsidR="00716F71" w:rsidRPr="0038242D">
              <w:rPr>
                <w:webHidden/>
              </w:rPr>
              <w:t>4</w:t>
            </w:r>
            <w:r w:rsidRPr="0038242D">
              <w:rPr>
                <w:webHidden/>
              </w:rPr>
              <w:fldChar w:fldCharType="end"/>
            </w:r>
          </w:hyperlink>
        </w:p>
        <w:p w:rsidR="00E4029B" w:rsidRPr="0038242D" w:rsidRDefault="006E6EC2">
          <w:pPr>
            <w:pStyle w:val="TOC3"/>
            <w:tabs>
              <w:tab w:val="right" w:leader="dot" w:pos="9350"/>
            </w:tabs>
            <w:rPr>
              <w:rFonts w:asciiTheme="minorHAnsi" w:eastAsiaTheme="minorEastAsia" w:hAnsiTheme="minorHAnsi" w:cstheme="minorBidi"/>
              <w:szCs w:val="22"/>
              <w:lang w:eastAsia="en-CA"/>
            </w:rPr>
          </w:pPr>
          <w:hyperlink w:anchor="_Toc381272696" w:history="1">
            <w:r w:rsidR="00E4029B" w:rsidRPr="0038242D">
              <w:rPr>
                <w:rStyle w:val="Hyperlink"/>
              </w:rPr>
              <w:t>3.4.1.  Urban HEART@Toronto Indicators</w:t>
            </w:r>
            <w:r w:rsidR="00E4029B" w:rsidRPr="0038242D">
              <w:rPr>
                <w:webHidden/>
              </w:rPr>
              <w:tab/>
            </w:r>
            <w:r w:rsidRPr="0038242D">
              <w:rPr>
                <w:webHidden/>
              </w:rPr>
              <w:fldChar w:fldCharType="begin"/>
            </w:r>
            <w:r w:rsidR="00E4029B" w:rsidRPr="0038242D">
              <w:rPr>
                <w:webHidden/>
              </w:rPr>
              <w:instrText xml:space="preserve"> PAGEREF _Toc381272696 \h </w:instrText>
            </w:r>
            <w:r w:rsidRPr="0038242D">
              <w:rPr>
                <w:webHidden/>
              </w:rPr>
            </w:r>
            <w:r w:rsidRPr="0038242D">
              <w:rPr>
                <w:webHidden/>
              </w:rPr>
              <w:fldChar w:fldCharType="separate"/>
            </w:r>
            <w:r w:rsidR="00716F71" w:rsidRPr="0038242D">
              <w:rPr>
                <w:webHidden/>
              </w:rPr>
              <w:t>4</w:t>
            </w:r>
            <w:r w:rsidRPr="0038242D">
              <w:rPr>
                <w:webHidden/>
              </w:rPr>
              <w:fldChar w:fldCharType="end"/>
            </w:r>
          </w:hyperlink>
        </w:p>
        <w:p w:rsidR="00E4029B" w:rsidRPr="0038242D" w:rsidRDefault="006E6EC2">
          <w:pPr>
            <w:pStyle w:val="TOC3"/>
            <w:tabs>
              <w:tab w:val="right" w:leader="dot" w:pos="9350"/>
            </w:tabs>
            <w:rPr>
              <w:rFonts w:asciiTheme="minorHAnsi" w:eastAsiaTheme="minorEastAsia" w:hAnsiTheme="minorHAnsi" w:cstheme="minorBidi"/>
              <w:szCs w:val="22"/>
              <w:lang w:eastAsia="en-CA"/>
            </w:rPr>
          </w:pPr>
          <w:hyperlink w:anchor="_Toc381272697" w:history="1">
            <w:r w:rsidR="00E4029B" w:rsidRPr="0038242D">
              <w:rPr>
                <w:rStyle w:val="Hyperlink"/>
              </w:rPr>
              <w:t>3.4.2.  Consultation Findings</w:t>
            </w:r>
            <w:r w:rsidR="00E4029B" w:rsidRPr="0038242D">
              <w:rPr>
                <w:webHidden/>
              </w:rPr>
              <w:tab/>
            </w:r>
            <w:r w:rsidRPr="0038242D">
              <w:rPr>
                <w:webHidden/>
              </w:rPr>
              <w:fldChar w:fldCharType="begin"/>
            </w:r>
            <w:r w:rsidR="00E4029B" w:rsidRPr="0038242D">
              <w:rPr>
                <w:webHidden/>
              </w:rPr>
              <w:instrText xml:space="preserve"> PAGEREF _Toc381272697 \h </w:instrText>
            </w:r>
            <w:r w:rsidRPr="0038242D">
              <w:rPr>
                <w:webHidden/>
              </w:rPr>
            </w:r>
            <w:r w:rsidRPr="0038242D">
              <w:rPr>
                <w:webHidden/>
              </w:rPr>
              <w:fldChar w:fldCharType="separate"/>
            </w:r>
            <w:r w:rsidR="00716F71" w:rsidRPr="0038242D">
              <w:rPr>
                <w:webHidden/>
              </w:rPr>
              <w:t>6</w:t>
            </w:r>
            <w:r w:rsidRPr="0038242D">
              <w:rPr>
                <w:webHidden/>
              </w:rPr>
              <w:fldChar w:fldCharType="end"/>
            </w:r>
          </w:hyperlink>
        </w:p>
        <w:p w:rsidR="00E4029B" w:rsidRPr="0038242D" w:rsidRDefault="006E6EC2">
          <w:pPr>
            <w:pStyle w:val="TOC3"/>
            <w:tabs>
              <w:tab w:val="right" w:leader="dot" w:pos="9350"/>
            </w:tabs>
            <w:rPr>
              <w:rFonts w:asciiTheme="minorHAnsi" w:eastAsiaTheme="minorEastAsia" w:hAnsiTheme="minorHAnsi" w:cstheme="minorBidi"/>
              <w:szCs w:val="22"/>
              <w:lang w:eastAsia="en-CA"/>
            </w:rPr>
          </w:pPr>
          <w:hyperlink w:anchor="_Toc381272698" w:history="1">
            <w:r w:rsidR="00E4029B" w:rsidRPr="0038242D">
              <w:rPr>
                <w:rStyle w:val="Hyperlink"/>
              </w:rPr>
              <w:t>3.4.3.  Wellbeing Toronto</w:t>
            </w:r>
            <w:r w:rsidR="00E4029B" w:rsidRPr="0038242D">
              <w:rPr>
                <w:webHidden/>
              </w:rPr>
              <w:tab/>
            </w:r>
            <w:r w:rsidRPr="0038242D">
              <w:rPr>
                <w:webHidden/>
              </w:rPr>
              <w:fldChar w:fldCharType="begin"/>
            </w:r>
            <w:r w:rsidR="00E4029B" w:rsidRPr="0038242D">
              <w:rPr>
                <w:webHidden/>
              </w:rPr>
              <w:instrText xml:space="preserve"> PAGEREF _Toc381272698 \h </w:instrText>
            </w:r>
            <w:r w:rsidRPr="0038242D">
              <w:rPr>
                <w:webHidden/>
              </w:rPr>
            </w:r>
            <w:r w:rsidRPr="0038242D">
              <w:rPr>
                <w:webHidden/>
              </w:rPr>
              <w:fldChar w:fldCharType="separate"/>
            </w:r>
            <w:r w:rsidR="00716F71" w:rsidRPr="0038242D">
              <w:rPr>
                <w:webHidden/>
              </w:rPr>
              <w:t>7</w:t>
            </w:r>
            <w:r w:rsidRPr="0038242D">
              <w:rPr>
                <w:webHidden/>
              </w:rPr>
              <w:fldChar w:fldCharType="end"/>
            </w:r>
          </w:hyperlink>
        </w:p>
        <w:p w:rsidR="00E4029B" w:rsidRPr="0038242D" w:rsidRDefault="006E6EC2">
          <w:pPr>
            <w:pStyle w:val="TOC2"/>
            <w:tabs>
              <w:tab w:val="right" w:leader="dot" w:pos="9350"/>
            </w:tabs>
            <w:rPr>
              <w:rFonts w:asciiTheme="minorHAnsi" w:eastAsiaTheme="minorEastAsia" w:hAnsiTheme="minorHAnsi" w:cstheme="minorBidi"/>
              <w:szCs w:val="22"/>
              <w:lang w:eastAsia="en-CA"/>
            </w:rPr>
          </w:pPr>
          <w:hyperlink w:anchor="_Toc381272699" w:history="1">
            <w:r w:rsidR="00E4029B" w:rsidRPr="0038242D">
              <w:rPr>
                <w:rStyle w:val="Hyperlink"/>
              </w:rPr>
              <w:t>3.5.  Developing the Neighbourhood Equity Index</w:t>
            </w:r>
            <w:r w:rsidR="00E4029B" w:rsidRPr="0038242D">
              <w:rPr>
                <w:webHidden/>
              </w:rPr>
              <w:tab/>
            </w:r>
            <w:r w:rsidRPr="0038242D">
              <w:rPr>
                <w:webHidden/>
              </w:rPr>
              <w:fldChar w:fldCharType="begin"/>
            </w:r>
            <w:r w:rsidR="00E4029B" w:rsidRPr="0038242D">
              <w:rPr>
                <w:webHidden/>
              </w:rPr>
              <w:instrText xml:space="preserve"> PAGEREF _Toc381272699 \h </w:instrText>
            </w:r>
            <w:r w:rsidRPr="0038242D">
              <w:rPr>
                <w:webHidden/>
              </w:rPr>
            </w:r>
            <w:r w:rsidRPr="0038242D">
              <w:rPr>
                <w:webHidden/>
              </w:rPr>
              <w:fldChar w:fldCharType="separate"/>
            </w:r>
            <w:r w:rsidR="00716F71" w:rsidRPr="0038242D">
              <w:rPr>
                <w:webHidden/>
              </w:rPr>
              <w:t>7</w:t>
            </w:r>
            <w:r w:rsidRPr="0038242D">
              <w:rPr>
                <w:webHidden/>
              </w:rPr>
              <w:fldChar w:fldCharType="end"/>
            </w:r>
          </w:hyperlink>
        </w:p>
        <w:p w:rsidR="00E4029B" w:rsidRPr="0038242D" w:rsidRDefault="006E6EC2">
          <w:pPr>
            <w:pStyle w:val="TOC3"/>
            <w:tabs>
              <w:tab w:val="right" w:leader="dot" w:pos="9350"/>
            </w:tabs>
            <w:rPr>
              <w:rFonts w:asciiTheme="minorHAnsi" w:eastAsiaTheme="minorEastAsia" w:hAnsiTheme="minorHAnsi" w:cstheme="minorBidi"/>
              <w:szCs w:val="22"/>
              <w:lang w:eastAsia="en-CA"/>
            </w:rPr>
          </w:pPr>
          <w:hyperlink w:anchor="_Toc381272700" w:history="1">
            <w:r w:rsidR="00E4029B" w:rsidRPr="0038242D">
              <w:rPr>
                <w:rStyle w:val="Hyperlink"/>
              </w:rPr>
              <w:t>3.5.1.  Indicator Standardization</w:t>
            </w:r>
            <w:r w:rsidR="00E4029B" w:rsidRPr="0038242D">
              <w:rPr>
                <w:webHidden/>
              </w:rPr>
              <w:tab/>
            </w:r>
            <w:r w:rsidRPr="0038242D">
              <w:rPr>
                <w:webHidden/>
              </w:rPr>
              <w:fldChar w:fldCharType="begin"/>
            </w:r>
            <w:r w:rsidR="00E4029B" w:rsidRPr="0038242D">
              <w:rPr>
                <w:webHidden/>
              </w:rPr>
              <w:instrText xml:space="preserve"> PAGEREF _Toc381272700 \h </w:instrText>
            </w:r>
            <w:r w:rsidRPr="0038242D">
              <w:rPr>
                <w:webHidden/>
              </w:rPr>
            </w:r>
            <w:r w:rsidRPr="0038242D">
              <w:rPr>
                <w:webHidden/>
              </w:rPr>
              <w:fldChar w:fldCharType="separate"/>
            </w:r>
            <w:r w:rsidR="00716F71" w:rsidRPr="0038242D">
              <w:rPr>
                <w:webHidden/>
              </w:rPr>
              <w:t>8</w:t>
            </w:r>
            <w:r w:rsidRPr="0038242D">
              <w:rPr>
                <w:webHidden/>
              </w:rPr>
              <w:fldChar w:fldCharType="end"/>
            </w:r>
          </w:hyperlink>
        </w:p>
        <w:p w:rsidR="00E4029B" w:rsidRPr="0038242D" w:rsidRDefault="006E6EC2">
          <w:pPr>
            <w:pStyle w:val="TOC3"/>
            <w:tabs>
              <w:tab w:val="right" w:leader="dot" w:pos="9350"/>
            </w:tabs>
            <w:rPr>
              <w:rFonts w:asciiTheme="minorHAnsi" w:eastAsiaTheme="minorEastAsia" w:hAnsiTheme="minorHAnsi" w:cstheme="minorBidi"/>
              <w:szCs w:val="22"/>
              <w:lang w:eastAsia="en-CA"/>
            </w:rPr>
          </w:pPr>
          <w:hyperlink w:anchor="_Toc381272701" w:history="1">
            <w:r w:rsidR="00E4029B" w:rsidRPr="0038242D">
              <w:rPr>
                <w:rStyle w:val="Hyperlink"/>
              </w:rPr>
              <w:t>3.5.2.  Determine Indicator Weighting</w:t>
            </w:r>
            <w:r w:rsidR="00E4029B" w:rsidRPr="0038242D">
              <w:rPr>
                <w:webHidden/>
              </w:rPr>
              <w:tab/>
            </w:r>
            <w:r w:rsidRPr="0038242D">
              <w:rPr>
                <w:webHidden/>
              </w:rPr>
              <w:fldChar w:fldCharType="begin"/>
            </w:r>
            <w:r w:rsidR="00E4029B" w:rsidRPr="0038242D">
              <w:rPr>
                <w:webHidden/>
              </w:rPr>
              <w:instrText xml:space="preserve"> PAGEREF _Toc381272701 \h </w:instrText>
            </w:r>
            <w:r w:rsidRPr="0038242D">
              <w:rPr>
                <w:webHidden/>
              </w:rPr>
            </w:r>
            <w:r w:rsidRPr="0038242D">
              <w:rPr>
                <w:webHidden/>
              </w:rPr>
              <w:fldChar w:fldCharType="separate"/>
            </w:r>
            <w:r w:rsidR="00716F71" w:rsidRPr="0038242D">
              <w:rPr>
                <w:webHidden/>
              </w:rPr>
              <w:t>9</w:t>
            </w:r>
            <w:r w:rsidRPr="0038242D">
              <w:rPr>
                <w:webHidden/>
              </w:rPr>
              <w:fldChar w:fldCharType="end"/>
            </w:r>
          </w:hyperlink>
        </w:p>
        <w:p w:rsidR="00E4029B" w:rsidRPr="0038242D" w:rsidRDefault="006E6EC2">
          <w:pPr>
            <w:pStyle w:val="TOC3"/>
            <w:tabs>
              <w:tab w:val="right" w:leader="dot" w:pos="9350"/>
            </w:tabs>
            <w:rPr>
              <w:rFonts w:asciiTheme="minorHAnsi" w:eastAsiaTheme="minorEastAsia" w:hAnsiTheme="minorHAnsi" w:cstheme="minorBidi"/>
              <w:szCs w:val="22"/>
              <w:lang w:eastAsia="en-CA"/>
            </w:rPr>
          </w:pPr>
          <w:hyperlink w:anchor="_Toc381272702" w:history="1">
            <w:r w:rsidR="00E4029B" w:rsidRPr="0038242D">
              <w:rPr>
                <w:rStyle w:val="Hyperlink"/>
              </w:rPr>
              <w:t>3.5.3.  Calculate Neighbourhood Equity Score</w:t>
            </w:r>
            <w:r w:rsidR="00E4029B" w:rsidRPr="0038242D">
              <w:rPr>
                <w:webHidden/>
              </w:rPr>
              <w:tab/>
            </w:r>
            <w:r w:rsidRPr="0038242D">
              <w:rPr>
                <w:webHidden/>
              </w:rPr>
              <w:fldChar w:fldCharType="begin"/>
            </w:r>
            <w:r w:rsidR="00E4029B" w:rsidRPr="0038242D">
              <w:rPr>
                <w:webHidden/>
              </w:rPr>
              <w:instrText xml:space="preserve"> PAGEREF _Toc381272702 \h </w:instrText>
            </w:r>
            <w:r w:rsidRPr="0038242D">
              <w:rPr>
                <w:webHidden/>
              </w:rPr>
            </w:r>
            <w:r w:rsidRPr="0038242D">
              <w:rPr>
                <w:webHidden/>
              </w:rPr>
              <w:fldChar w:fldCharType="separate"/>
            </w:r>
            <w:r w:rsidR="00716F71" w:rsidRPr="0038242D">
              <w:rPr>
                <w:webHidden/>
              </w:rPr>
              <w:t>13</w:t>
            </w:r>
            <w:r w:rsidRPr="0038242D">
              <w:rPr>
                <w:webHidden/>
              </w:rPr>
              <w:fldChar w:fldCharType="end"/>
            </w:r>
          </w:hyperlink>
        </w:p>
        <w:p w:rsidR="00E4029B" w:rsidRPr="0038242D" w:rsidRDefault="006E6EC2">
          <w:pPr>
            <w:pStyle w:val="TOC3"/>
            <w:tabs>
              <w:tab w:val="right" w:leader="dot" w:pos="9350"/>
            </w:tabs>
            <w:rPr>
              <w:rFonts w:asciiTheme="minorHAnsi" w:eastAsiaTheme="minorEastAsia" w:hAnsiTheme="minorHAnsi" w:cstheme="minorBidi"/>
              <w:szCs w:val="22"/>
              <w:lang w:eastAsia="en-CA"/>
            </w:rPr>
          </w:pPr>
          <w:hyperlink w:anchor="_Toc381272703" w:history="1">
            <w:r w:rsidR="00E4029B" w:rsidRPr="0038242D">
              <w:rPr>
                <w:rStyle w:val="Hyperlink"/>
              </w:rPr>
              <w:t>3.5.4.  Calculate Neighbourhood Equity Benchmark</w:t>
            </w:r>
            <w:r w:rsidR="00E4029B" w:rsidRPr="0038242D">
              <w:rPr>
                <w:webHidden/>
              </w:rPr>
              <w:tab/>
            </w:r>
            <w:r w:rsidRPr="0038242D">
              <w:rPr>
                <w:webHidden/>
              </w:rPr>
              <w:fldChar w:fldCharType="begin"/>
            </w:r>
            <w:r w:rsidR="00E4029B" w:rsidRPr="0038242D">
              <w:rPr>
                <w:webHidden/>
              </w:rPr>
              <w:instrText xml:space="preserve"> PAGEREF _Toc381272703 \h </w:instrText>
            </w:r>
            <w:r w:rsidRPr="0038242D">
              <w:rPr>
                <w:webHidden/>
              </w:rPr>
            </w:r>
            <w:r w:rsidRPr="0038242D">
              <w:rPr>
                <w:webHidden/>
              </w:rPr>
              <w:fldChar w:fldCharType="separate"/>
            </w:r>
            <w:r w:rsidR="00716F71" w:rsidRPr="0038242D">
              <w:rPr>
                <w:webHidden/>
              </w:rPr>
              <w:t>20</w:t>
            </w:r>
            <w:r w:rsidRPr="0038242D">
              <w:rPr>
                <w:webHidden/>
              </w:rPr>
              <w:fldChar w:fldCharType="end"/>
            </w:r>
          </w:hyperlink>
        </w:p>
        <w:p w:rsidR="00E4029B" w:rsidRPr="0038242D" w:rsidRDefault="006E6EC2">
          <w:pPr>
            <w:pStyle w:val="TOC2"/>
            <w:tabs>
              <w:tab w:val="right" w:leader="dot" w:pos="9350"/>
            </w:tabs>
            <w:rPr>
              <w:rFonts w:asciiTheme="minorHAnsi" w:eastAsiaTheme="minorEastAsia" w:hAnsiTheme="minorHAnsi" w:cstheme="minorBidi"/>
              <w:szCs w:val="22"/>
              <w:lang w:eastAsia="en-CA"/>
            </w:rPr>
          </w:pPr>
          <w:hyperlink w:anchor="_Toc381272704" w:history="1">
            <w:r w:rsidR="00E4029B" w:rsidRPr="0038242D">
              <w:rPr>
                <w:rStyle w:val="Hyperlink"/>
              </w:rPr>
              <w:t>3.6.  Verification</w:t>
            </w:r>
            <w:r w:rsidR="00E4029B" w:rsidRPr="0038242D">
              <w:rPr>
                <w:webHidden/>
              </w:rPr>
              <w:tab/>
            </w:r>
            <w:r w:rsidRPr="0038242D">
              <w:rPr>
                <w:webHidden/>
              </w:rPr>
              <w:fldChar w:fldCharType="begin"/>
            </w:r>
            <w:r w:rsidR="00E4029B" w:rsidRPr="0038242D">
              <w:rPr>
                <w:webHidden/>
              </w:rPr>
              <w:instrText xml:space="preserve"> PAGEREF _Toc381272704 \h </w:instrText>
            </w:r>
            <w:r w:rsidRPr="0038242D">
              <w:rPr>
                <w:webHidden/>
              </w:rPr>
            </w:r>
            <w:r w:rsidRPr="0038242D">
              <w:rPr>
                <w:webHidden/>
              </w:rPr>
              <w:fldChar w:fldCharType="separate"/>
            </w:r>
            <w:r w:rsidR="00716F71" w:rsidRPr="0038242D">
              <w:rPr>
                <w:webHidden/>
              </w:rPr>
              <w:t>23</w:t>
            </w:r>
            <w:r w:rsidRPr="0038242D">
              <w:rPr>
                <w:webHidden/>
              </w:rPr>
              <w:fldChar w:fldCharType="end"/>
            </w:r>
          </w:hyperlink>
        </w:p>
        <w:p w:rsidR="00E4029B" w:rsidRPr="0038242D" w:rsidRDefault="006E6EC2">
          <w:pPr>
            <w:pStyle w:val="TOC3"/>
            <w:tabs>
              <w:tab w:val="right" w:leader="dot" w:pos="9350"/>
            </w:tabs>
            <w:rPr>
              <w:rFonts w:asciiTheme="minorHAnsi" w:eastAsiaTheme="minorEastAsia" w:hAnsiTheme="minorHAnsi" w:cstheme="minorBidi"/>
              <w:szCs w:val="22"/>
              <w:lang w:eastAsia="en-CA"/>
            </w:rPr>
          </w:pPr>
          <w:hyperlink w:anchor="_Toc381272705" w:history="1">
            <w:r w:rsidR="00E4029B" w:rsidRPr="0038242D">
              <w:rPr>
                <w:rStyle w:val="Hyperlink"/>
              </w:rPr>
              <w:t>3.6.1.  Population Groups</w:t>
            </w:r>
            <w:r w:rsidR="00E4029B" w:rsidRPr="0038242D">
              <w:rPr>
                <w:webHidden/>
              </w:rPr>
              <w:tab/>
            </w:r>
            <w:r w:rsidRPr="0038242D">
              <w:rPr>
                <w:webHidden/>
              </w:rPr>
              <w:fldChar w:fldCharType="begin"/>
            </w:r>
            <w:r w:rsidR="00E4029B" w:rsidRPr="0038242D">
              <w:rPr>
                <w:webHidden/>
              </w:rPr>
              <w:instrText xml:space="preserve"> PAGEREF _Toc381272705 \h </w:instrText>
            </w:r>
            <w:r w:rsidRPr="0038242D">
              <w:rPr>
                <w:webHidden/>
              </w:rPr>
            </w:r>
            <w:r w:rsidRPr="0038242D">
              <w:rPr>
                <w:webHidden/>
              </w:rPr>
              <w:fldChar w:fldCharType="separate"/>
            </w:r>
            <w:r w:rsidR="00716F71" w:rsidRPr="0038242D">
              <w:rPr>
                <w:webHidden/>
              </w:rPr>
              <w:t>23</w:t>
            </w:r>
            <w:r w:rsidRPr="0038242D">
              <w:rPr>
                <w:webHidden/>
              </w:rPr>
              <w:fldChar w:fldCharType="end"/>
            </w:r>
          </w:hyperlink>
        </w:p>
        <w:p w:rsidR="00E4029B" w:rsidRPr="0038242D" w:rsidRDefault="006E6EC2">
          <w:pPr>
            <w:pStyle w:val="TOC3"/>
            <w:tabs>
              <w:tab w:val="right" w:leader="dot" w:pos="9350"/>
            </w:tabs>
            <w:rPr>
              <w:rFonts w:asciiTheme="minorHAnsi" w:eastAsiaTheme="minorEastAsia" w:hAnsiTheme="minorHAnsi" w:cstheme="minorBidi"/>
              <w:szCs w:val="22"/>
              <w:lang w:eastAsia="en-CA"/>
            </w:rPr>
          </w:pPr>
          <w:hyperlink w:anchor="_Toc381272706" w:history="1">
            <w:r w:rsidR="00E4029B" w:rsidRPr="0038242D">
              <w:rPr>
                <w:rStyle w:val="Hyperlink"/>
              </w:rPr>
              <w:t>3.6.2.  Other Social Indicators</w:t>
            </w:r>
            <w:r w:rsidR="00E4029B" w:rsidRPr="0038242D">
              <w:rPr>
                <w:webHidden/>
              </w:rPr>
              <w:tab/>
            </w:r>
            <w:r w:rsidRPr="0038242D">
              <w:rPr>
                <w:webHidden/>
              </w:rPr>
              <w:fldChar w:fldCharType="begin"/>
            </w:r>
            <w:r w:rsidR="00E4029B" w:rsidRPr="0038242D">
              <w:rPr>
                <w:webHidden/>
              </w:rPr>
              <w:instrText xml:space="preserve"> PAGEREF _Toc381272706 \h </w:instrText>
            </w:r>
            <w:r w:rsidRPr="0038242D">
              <w:rPr>
                <w:webHidden/>
              </w:rPr>
            </w:r>
            <w:r w:rsidRPr="0038242D">
              <w:rPr>
                <w:webHidden/>
              </w:rPr>
              <w:fldChar w:fldCharType="separate"/>
            </w:r>
            <w:r w:rsidR="00716F71" w:rsidRPr="0038242D">
              <w:rPr>
                <w:webHidden/>
              </w:rPr>
              <w:t>24</w:t>
            </w:r>
            <w:r w:rsidRPr="0038242D">
              <w:rPr>
                <w:webHidden/>
              </w:rPr>
              <w:fldChar w:fldCharType="end"/>
            </w:r>
          </w:hyperlink>
        </w:p>
        <w:p w:rsidR="00E4029B" w:rsidRPr="0038242D" w:rsidRDefault="006E6EC2">
          <w:pPr>
            <w:pStyle w:val="TOC1"/>
            <w:tabs>
              <w:tab w:val="right" w:leader="dot" w:pos="9350"/>
            </w:tabs>
            <w:rPr>
              <w:rFonts w:asciiTheme="minorHAnsi" w:eastAsiaTheme="minorEastAsia" w:hAnsiTheme="minorHAnsi" w:cstheme="minorBidi"/>
              <w:szCs w:val="22"/>
              <w:lang w:eastAsia="en-CA"/>
            </w:rPr>
          </w:pPr>
          <w:hyperlink w:anchor="_Toc381272707" w:history="1">
            <w:r w:rsidR="00E4029B" w:rsidRPr="0038242D">
              <w:rPr>
                <w:rStyle w:val="Hyperlink"/>
              </w:rPr>
              <w:t>4.  Next Steps</w:t>
            </w:r>
            <w:r w:rsidR="00E4029B" w:rsidRPr="0038242D">
              <w:rPr>
                <w:webHidden/>
              </w:rPr>
              <w:tab/>
            </w:r>
            <w:r w:rsidRPr="0038242D">
              <w:rPr>
                <w:webHidden/>
              </w:rPr>
              <w:fldChar w:fldCharType="begin"/>
            </w:r>
            <w:r w:rsidR="00E4029B" w:rsidRPr="0038242D">
              <w:rPr>
                <w:webHidden/>
              </w:rPr>
              <w:instrText xml:space="preserve"> PAGEREF _Toc381272707 \h </w:instrText>
            </w:r>
            <w:r w:rsidRPr="0038242D">
              <w:rPr>
                <w:webHidden/>
              </w:rPr>
            </w:r>
            <w:r w:rsidRPr="0038242D">
              <w:rPr>
                <w:webHidden/>
              </w:rPr>
              <w:fldChar w:fldCharType="separate"/>
            </w:r>
            <w:r w:rsidR="00716F71" w:rsidRPr="0038242D">
              <w:rPr>
                <w:webHidden/>
              </w:rPr>
              <w:t>26</w:t>
            </w:r>
            <w:r w:rsidRPr="0038242D">
              <w:rPr>
                <w:webHidden/>
              </w:rPr>
              <w:fldChar w:fldCharType="end"/>
            </w:r>
          </w:hyperlink>
        </w:p>
        <w:p w:rsidR="00E4029B" w:rsidRPr="0038242D" w:rsidRDefault="006E6EC2">
          <w:pPr>
            <w:pStyle w:val="TOC1"/>
            <w:tabs>
              <w:tab w:val="right" w:leader="dot" w:pos="9350"/>
            </w:tabs>
            <w:rPr>
              <w:rFonts w:asciiTheme="minorHAnsi" w:eastAsiaTheme="minorEastAsia" w:hAnsiTheme="minorHAnsi" w:cstheme="minorBidi"/>
              <w:szCs w:val="22"/>
              <w:lang w:eastAsia="en-CA"/>
            </w:rPr>
          </w:pPr>
          <w:hyperlink w:anchor="_Toc381272708" w:history="1">
            <w:r w:rsidR="00E4029B" w:rsidRPr="0038242D">
              <w:rPr>
                <w:rStyle w:val="Hyperlink"/>
              </w:rPr>
              <w:t>References</w:t>
            </w:r>
            <w:r w:rsidR="00E4029B" w:rsidRPr="0038242D">
              <w:rPr>
                <w:webHidden/>
              </w:rPr>
              <w:tab/>
            </w:r>
            <w:r w:rsidRPr="0038242D">
              <w:rPr>
                <w:webHidden/>
              </w:rPr>
              <w:fldChar w:fldCharType="begin"/>
            </w:r>
            <w:r w:rsidR="00E4029B" w:rsidRPr="0038242D">
              <w:rPr>
                <w:webHidden/>
              </w:rPr>
              <w:instrText xml:space="preserve"> PAGEREF _Toc381272708 \h </w:instrText>
            </w:r>
            <w:r w:rsidRPr="0038242D">
              <w:rPr>
                <w:webHidden/>
              </w:rPr>
            </w:r>
            <w:r w:rsidRPr="0038242D">
              <w:rPr>
                <w:webHidden/>
              </w:rPr>
              <w:fldChar w:fldCharType="separate"/>
            </w:r>
            <w:r w:rsidR="00716F71" w:rsidRPr="0038242D">
              <w:rPr>
                <w:webHidden/>
              </w:rPr>
              <w:t>27</w:t>
            </w:r>
            <w:r w:rsidRPr="0038242D">
              <w:rPr>
                <w:webHidden/>
              </w:rPr>
              <w:fldChar w:fldCharType="end"/>
            </w:r>
          </w:hyperlink>
        </w:p>
        <w:p w:rsidR="00E4029B" w:rsidRPr="0038242D" w:rsidRDefault="006E6EC2">
          <w:pPr>
            <w:pStyle w:val="TOC1"/>
            <w:tabs>
              <w:tab w:val="right" w:leader="dot" w:pos="9350"/>
            </w:tabs>
            <w:rPr>
              <w:rFonts w:asciiTheme="minorHAnsi" w:eastAsiaTheme="minorEastAsia" w:hAnsiTheme="minorHAnsi" w:cstheme="minorBidi"/>
              <w:szCs w:val="22"/>
              <w:lang w:eastAsia="en-CA"/>
            </w:rPr>
          </w:pPr>
          <w:hyperlink w:anchor="_Toc381272709" w:history="1">
            <w:r w:rsidR="00E4029B" w:rsidRPr="0038242D">
              <w:rPr>
                <w:rStyle w:val="Hyperlink"/>
              </w:rPr>
              <w:t>Appendix I.  Urban HEART@Toronto Indicators</w:t>
            </w:r>
            <w:r w:rsidR="00E4029B" w:rsidRPr="0038242D">
              <w:rPr>
                <w:webHidden/>
              </w:rPr>
              <w:tab/>
            </w:r>
            <w:r w:rsidRPr="0038242D">
              <w:rPr>
                <w:webHidden/>
              </w:rPr>
              <w:fldChar w:fldCharType="begin"/>
            </w:r>
            <w:r w:rsidR="00E4029B" w:rsidRPr="0038242D">
              <w:rPr>
                <w:webHidden/>
              </w:rPr>
              <w:instrText xml:space="preserve"> PAGEREF _Toc381272709 \h </w:instrText>
            </w:r>
            <w:r w:rsidRPr="0038242D">
              <w:rPr>
                <w:webHidden/>
              </w:rPr>
            </w:r>
            <w:r w:rsidRPr="0038242D">
              <w:rPr>
                <w:webHidden/>
              </w:rPr>
              <w:fldChar w:fldCharType="separate"/>
            </w:r>
            <w:r w:rsidR="00716F71" w:rsidRPr="0038242D">
              <w:rPr>
                <w:webHidden/>
              </w:rPr>
              <w:t>28</w:t>
            </w:r>
            <w:r w:rsidRPr="0038242D">
              <w:rPr>
                <w:webHidden/>
              </w:rPr>
              <w:fldChar w:fldCharType="end"/>
            </w:r>
          </w:hyperlink>
        </w:p>
        <w:p w:rsidR="00E4029B" w:rsidRPr="0038242D" w:rsidRDefault="006E6EC2">
          <w:pPr>
            <w:pStyle w:val="TOC1"/>
            <w:tabs>
              <w:tab w:val="right" w:leader="dot" w:pos="9350"/>
            </w:tabs>
            <w:rPr>
              <w:rFonts w:asciiTheme="minorHAnsi" w:eastAsiaTheme="minorEastAsia" w:hAnsiTheme="minorHAnsi" w:cstheme="minorBidi"/>
              <w:szCs w:val="22"/>
              <w:lang w:eastAsia="en-CA"/>
            </w:rPr>
          </w:pPr>
          <w:hyperlink w:anchor="_Toc381272710" w:history="1">
            <w:r w:rsidR="00E4029B" w:rsidRPr="0038242D">
              <w:rPr>
                <w:rStyle w:val="Hyperlink"/>
              </w:rPr>
              <w:t>Appendix II.  Standardized Urban HEART@Toronto Indicator Values</w:t>
            </w:r>
            <w:r w:rsidR="00E4029B" w:rsidRPr="0038242D">
              <w:rPr>
                <w:webHidden/>
              </w:rPr>
              <w:tab/>
            </w:r>
            <w:r w:rsidRPr="0038242D">
              <w:rPr>
                <w:webHidden/>
              </w:rPr>
              <w:fldChar w:fldCharType="begin"/>
            </w:r>
            <w:r w:rsidR="00E4029B" w:rsidRPr="0038242D">
              <w:rPr>
                <w:webHidden/>
              </w:rPr>
              <w:instrText xml:space="preserve"> PAGEREF _Toc381272710 \h </w:instrText>
            </w:r>
            <w:r w:rsidRPr="0038242D">
              <w:rPr>
                <w:webHidden/>
              </w:rPr>
            </w:r>
            <w:r w:rsidRPr="0038242D">
              <w:rPr>
                <w:webHidden/>
              </w:rPr>
              <w:fldChar w:fldCharType="separate"/>
            </w:r>
            <w:r w:rsidR="00716F71" w:rsidRPr="0038242D">
              <w:rPr>
                <w:webHidden/>
              </w:rPr>
              <w:t>44</w:t>
            </w:r>
            <w:r w:rsidRPr="0038242D">
              <w:rPr>
                <w:webHidden/>
              </w:rPr>
              <w:fldChar w:fldCharType="end"/>
            </w:r>
          </w:hyperlink>
        </w:p>
        <w:p w:rsidR="00E4029B" w:rsidRPr="0038242D" w:rsidRDefault="006E6EC2">
          <w:pPr>
            <w:pStyle w:val="TOC1"/>
            <w:tabs>
              <w:tab w:val="right" w:leader="dot" w:pos="9350"/>
            </w:tabs>
            <w:rPr>
              <w:rFonts w:asciiTheme="minorHAnsi" w:eastAsiaTheme="minorEastAsia" w:hAnsiTheme="minorHAnsi" w:cstheme="minorBidi"/>
              <w:szCs w:val="22"/>
              <w:lang w:eastAsia="en-CA"/>
            </w:rPr>
          </w:pPr>
          <w:hyperlink w:anchor="_Toc381272711" w:history="1">
            <w:r w:rsidR="00E4029B" w:rsidRPr="0038242D">
              <w:rPr>
                <w:rStyle w:val="Hyperlink"/>
              </w:rPr>
              <w:t>Appendix III.  Cross-Reference Social Indicators</w:t>
            </w:r>
            <w:r w:rsidR="00E4029B" w:rsidRPr="0038242D">
              <w:rPr>
                <w:webHidden/>
              </w:rPr>
              <w:tab/>
            </w:r>
            <w:r w:rsidRPr="0038242D">
              <w:rPr>
                <w:webHidden/>
              </w:rPr>
              <w:fldChar w:fldCharType="begin"/>
            </w:r>
            <w:r w:rsidR="00E4029B" w:rsidRPr="0038242D">
              <w:rPr>
                <w:webHidden/>
              </w:rPr>
              <w:instrText xml:space="preserve"> PAGEREF _Toc381272711 \h </w:instrText>
            </w:r>
            <w:r w:rsidRPr="0038242D">
              <w:rPr>
                <w:webHidden/>
              </w:rPr>
            </w:r>
            <w:r w:rsidRPr="0038242D">
              <w:rPr>
                <w:webHidden/>
              </w:rPr>
              <w:fldChar w:fldCharType="separate"/>
            </w:r>
            <w:r w:rsidR="00716F71" w:rsidRPr="0038242D">
              <w:rPr>
                <w:webHidden/>
              </w:rPr>
              <w:t>52</w:t>
            </w:r>
            <w:r w:rsidRPr="0038242D">
              <w:rPr>
                <w:webHidden/>
              </w:rPr>
              <w:fldChar w:fldCharType="end"/>
            </w:r>
          </w:hyperlink>
        </w:p>
        <w:p w:rsidR="00E4029B" w:rsidRPr="0038242D" w:rsidRDefault="006E6EC2">
          <w:pPr>
            <w:pStyle w:val="TOC1"/>
            <w:tabs>
              <w:tab w:val="right" w:leader="dot" w:pos="9350"/>
            </w:tabs>
            <w:rPr>
              <w:rFonts w:asciiTheme="minorHAnsi" w:eastAsiaTheme="minorEastAsia" w:hAnsiTheme="minorHAnsi" w:cstheme="minorBidi"/>
              <w:szCs w:val="22"/>
              <w:lang w:eastAsia="en-CA"/>
            </w:rPr>
          </w:pPr>
          <w:hyperlink w:anchor="_Toc381272712" w:history="1">
            <w:r w:rsidR="00E4029B" w:rsidRPr="0038242D">
              <w:rPr>
                <w:rStyle w:val="Hyperlink"/>
              </w:rPr>
              <w:t>Acknowledgements</w:t>
            </w:r>
            <w:r w:rsidR="00E4029B" w:rsidRPr="0038242D">
              <w:rPr>
                <w:webHidden/>
              </w:rPr>
              <w:tab/>
            </w:r>
            <w:r w:rsidRPr="0038242D">
              <w:rPr>
                <w:webHidden/>
              </w:rPr>
              <w:fldChar w:fldCharType="begin"/>
            </w:r>
            <w:r w:rsidR="00E4029B" w:rsidRPr="0038242D">
              <w:rPr>
                <w:webHidden/>
              </w:rPr>
              <w:instrText xml:space="preserve"> PAGEREF _Toc381272712 \h </w:instrText>
            </w:r>
            <w:r w:rsidRPr="0038242D">
              <w:rPr>
                <w:webHidden/>
              </w:rPr>
            </w:r>
            <w:r w:rsidRPr="0038242D">
              <w:rPr>
                <w:webHidden/>
              </w:rPr>
              <w:fldChar w:fldCharType="separate"/>
            </w:r>
            <w:r w:rsidR="00716F71" w:rsidRPr="0038242D">
              <w:rPr>
                <w:webHidden/>
              </w:rPr>
              <w:t>60</w:t>
            </w:r>
            <w:r w:rsidRPr="0038242D">
              <w:rPr>
                <w:webHidden/>
              </w:rPr>
              <w:fldChar w:fldCharType="end"/>
            </w:r>
          </w:hyperlink>
        </w:p>
        <w:p w:rsidR="00C57FB5" w:rsidRPr="0038242D" w:rsidRDefault="006E6EC2">
          <w:r w:rsidRPr="0038242D">
            <w:fldChar w:fldCharType="end"/>
          </w:r>
        </w:p>
      </w:sdtContent>
    </w:sdt>
    <w:p w:rsidR="00E67C2B" w:rsidRPr="0038242D" w:rsidRDefault="00C57FB5" w:rsidP="002F011B">
      <w:pPr>
        <w:pStyle w:val="Heading1"/>
      </w:pPr>
      <w:r w:rsidRPr="0038242D">
        <w:br w:type="column"/>
      </w:r>
      <w:bookmarkStart w:id="0" w:name="_Toc381272690"/>
      <w:r w:rsidR="00236157" w:rsidRPr="0038242D">
        <w:lastRenderedPageBreak/>
        <w:t xml:space="preserve">1. </w:t>
      </w:r>
      <w:r w:rsidR="00E67C2B" w:rsidRPr="0038242D">
        <w:t>Purpose of this Document</w:t>
      </w:r>
      <w:bookmarkEnd w:id="0"/>
    </w:p>
    <w:p w:rsidR="00E67C2B" w:rsidRPr="0038242D" w:rsidRDefault="00E67C2B" w:rsidP="00C248C6"/>
    <w:p w:rsidR="00810E93" w:rsidRPr="0038242D" w:rsidRDefault="00E67C2B" w:rsidP="00C248C6">
      <w:r w:rsidRPr="0038242D">
        <w:t xml:space="preserve">This </w:t>
      </w:r>
      <w:r w:rsidR="009A6750" w:rsidRPr="0038242D">
        <w:t xml:space="preserve">methodological </w:t>
      </w:r>
      <w:r w:rsidR="002A6B26" w:rsidRPr="0038242D">
        <w:t>r</w:t>
      </w:r>
      <w:r w:rsidRPr="0038242D">
        <w:t>eport</w:t>
      </w:r>
      <w:r w:rsidR="00CD4704" w:rsidRPr="0038242D">
        <w:t xml:space="preserve"> describes the</w:t>
      </w:r>
      <w:r w:rsidR="001C5ADA" w:rsidRPr="0038242D">
        <w:t xml:space="preserve"> development of a</w:t>
      </w:r>
      <w:r w:rsidR="000C7334" w:rsidRPr="0038242D">
        <w:t xml:space="preserve"> N</w:t>
      </w:r>
      <w:r w:rsidR="001C5ADA" w:rsidRPr="0038242D">
        <w:t>eighbourhood</w:t>
      </w:r>
      <w:r w:rsidR="000C7334" w:rsidRPr="0038242D">
        <w:t xml:space="preserve"> Eq</w:t>
      </w:r>
      <w:r w:rsidR="001C5ADA" w:rsidRPr="0038242D">
        <w:t>uity</w:t>
      </w:r>
      <w:r w:rsidR="000C7334" w:rsidRPr="0038242D">
        <w:t xml:space="preserve"> Index </w:t>
      </w:r>
      <w:r w:rsidR="001C5ADA" w:rsidRPr="0038242D">
        <w:t xml:space="preserve">in support of identifying </w:t>
      </w:r>
      <w:r w:rsidR="00CD4704" w:rsidRPr="006C2805">
        <w:rPr>
          <w:i/>
        </w:rPr>
        <w:t>Neighbourhood Improvement Area</w:t>
      </w:r>
      <w:r w:rsidR="001C5ADA" w:rsidRPr="006C2805">
        <w:rPr>
          <w:i/>
        </w:rPr>
        <w:t>s</w:t>
      </w:r>
      <w:r w:rsidR="00CD4704" w:rsidRPr="0038242D">
        <w:t xml:space="preserve"> (NIA) </w:t>
      </w:r>
      <w:r w:rsidR="001C5ADA" w:rsidRPr="0038242D">
        <w:t>for the</w:t>
      </w:r>
      <w:r w:rsidR="00CD4704" w:rsidRPr="0038242D">
        <w:t xml:space="preserve"> Toronto Strong Neighbourhoods Strategy 2020 (TSNS</w:t>
      </w:r>
      <w:r w:rsidR="002C49C6" w:rsidRPr="0038242D">
        <w:t xml:space="preserve"> 2020</w:t>
      </w:r>
      <w:r w:rsidR="00CD4704" w:rsidRPr="0038242D">
        <w:t>).</w:t>
      </w:r>
      <w:r w:rsidRPr="0038242D">
        <w:t xml:space="preserve"> The work described in this document was </w:t>
      </w:r>
      <w:r w:rsidR="002A6B26" w:rsidRPr="0038242D">
        <w:t>conducted</w:t>
      </w:r>
      <w:r w:rsidRPr="0038242D">
        <w:t xml:space="preserve"> by the Social Policy, Analysis &amp; Research Section (SPAR) of the Social Development, Finance &amp; Administration Division (SDFA) of the City of Toronto</w:t>
      </w:r>
      <w:r w:rsidR="002A6B26" w:rsidRPr="0038242D">
        <w:t xml:space="preserve"> in consultation with residents of Toronto</w:t>
      </w:r>
      <w:r w:rsidR="0012201E" w:rsidRPr="0038242D">
        <w:t xml:space="preserve">, </w:t>
      </w:r>
      <w:r w:rsidR="00810E93" w:rsidRPr="0038242D">
        <w:t>community agencies, academic experts and City of Toronto divisions, corporations and agencies.</w:t>
      </w:r>
    </w:p>
    <w:p w:rsidR="00CD4704" w:rsidRPr="0038242D" w:rsidRDefault="00CD4704" w:rsidP="00C248C6"/>
    <w:p w:rsidR="00C4182E" w:rsidRPr="0038242D" w:rsidRDefault="002C49C6" w:rsidP="00C248C6">
      <w:r w:rsidRPr="0038242D">
        <w:t>T</w:t>
      </w:r>
      <w:r w:rsidR="00CD4704" w:rsidRPr="0038242D">
        <w:t xml:space="preserve">he </w:t>
      </w:r>
      <w:r w:rsidR="001C5ADA" w:rsidRPr="0038242D">
        <w:t>final selection of NIAs</w:t>
      </w:r>
      <w:r w:rsidR="002A6B26" w:rsidRPr="0038242D">
        <w:t xml:space="preserve"> as part of TSNS 2020 is described in a separate report. This report can be found at </w:t>
      </w:r>
      <w:hyperlink r:id="rId10" w:history="1">
        <w:r w:rsidR="002A6B26" w:rsidRPr="0038242D">
          <w:rPr>
            <w:rStyle w:val="Hyperlink"/>
            <w:b/>
          </w:rPr>
          <w:t>http://www.toronto.ca/neighbourhoods</w:t>
        </w:r>
      </w:hyperlink>
      <w:r w:rsidR="002A6B26" w:rsidRPr="0038242D">
        <w:t xml:space="preserve">. </w:t>
      </w:r>
    </w:p>
    <w:p w:rsidR="00CD4704" w:rsidRPr="0038242D" w:rsidRDefault="00CC2FD6" w:rsidP="002F011B">
      <w:pPr>
        <w:pStyle w:val="Heading1"/>
      </w:pPr>
      <w:r w:rsidRPr="0038242D">
        <w:br w:type="column"/>
      </w:r>
      <w:bookmarkStart w:id="1" w:name="_Toc381272691"/>
      <w:r w:rsidR="00236157" w:rsidRPr="0038242D">
        <w:lastRenderedPageBreak/>
        <w:t xml:space="preserve">2. </w:t>
      </w:r>
      <w:r w:rsidR="00CD4704" w:rsidRPr="0038242D">
        <w:t>Background</w:t>
      </w:r>
      <w:bookmarkEnd w:id="1"/>
    </w:p>
    <w:p w:rsidR="00CD4704" w:rsidRPr="0038242D" w:rsidRDefault="00CD4704" w:rsidP="00C248C6"/>
    <w:p w:rsidR="00703420" w:rsidRPr="0038242D" w:rsidRDefault="00703420" w:rsidP="00C248C6">
      <w:r w:rsidRPr="0038242D">
        <w:t xml:space="preserve">In 2005, Toronto City Council identified </w:t>
      </w:r>
      <w:r w:rsidR="00716F71" w:rsidRPr="0038242D">
        <w:t xml:space="preserve">22 of its 140 social planning neighbourhoods as a part of its </w:t>
      </w:r>
      <w:r w:rsidRPr="0038242D">
        <w:t xml:space="preserve">Priority </w:t>
      </w:r>
      <w:r w:rsidR="00041155" w:rsidRPr="0038242D">
        <w:t>Neighbourhood</w:t>
      </w:r>
      <w:r w:rsidR="0092673F" w:rsidRPr="0038242D">
        <w:t>s for Investment</w:t>
      </w:r>
      <w:r w:rsidR="00716F71" w:rsidRPr="0038242D">
        <w:t xml:space="preserve">.  This designation was made </w:t>
      </w:r>
      <w:r w:rsidRPr="0038242D">
        <w:t xml:space="preserve">as part of a strategic initiative to address historic under-investment in the social infrastructure of some Toronto neighbourhoods. </w:t>
      </w:r>
      <w:r w:rsidR="0098716A" w:rsidRPr="0038242D">
        <w:t>T</w:t>
      </w:r>
      <w:r w:rsidRPr="0038242D">
        <w:t xml:space="preserve">he identification of these </w:t>
      </w:r>
      <w:r w:rsidRPr="006C2805">
        <w:rPr>
          <w:i/>
        </w:rPr>
        <w:t>Priority</w:t>
      </w:r>
      <w:r w:rsidR="00041155" w:rsidRPr="006C2805">
        <w:rPr>
          <w:i/>
        </w:rPr>
        <w:t xml:space="preserve"> Neighbourhood</w:t>
      </w:r>
      <w:r w:rsidR="006C2805" w:rsidRPr="006C2805">
        <w:rPr>
          <w:i/>
        </w:rPr>
        <w:t xml:space="preserve"> Areas</w:t>
      </w:r>
      <w:r w:rsidRPr="006C2805">
        <w:rPr>
          <w:i/>
        </w:rPr>
        <w:t xml:space="preserve"> </w:t>
      </w:r>
      <w:r w:rsidR="0092673F" w:rsidRPr="006C2805">
        <w:rPr>
          <w:i/>
        </w:rPr>
        <w:t>for Investment</w:t>
      </w:r>
      <w:r w:rsidR="006C2805">
        <w:t xml:space="preserve"> (PNIs)</w:t>
      </w:r>
      <w:r w:rsidR="0012201E" w:rsidRPr="0038242D">
        <w:t xml:space="preserve"> </w:t>
      </w:r>
      <w:r w:rsidRPr="0038242D">
        <w:t xml:space="preserve">was based on a methodology </w:t>
      </w:r>
      <w:r w:rsidR="00C248C6" w:rsidRPr="0038242D">
        <w:t xml:space="preserve">identifying neighbourhoods in Toronto where vulnerable populations had low access to services, combined with </w:t>
      </w:r>
      <w:r w:rsidRPr="0038242D">
        <w:t>areas</w:t>
      </w:r>
      <w:r w:rsidR="00C248C6" w:rsidRPr="0038242D">
        <w:t xml:space="preserve"> of the city experiencing safety issues as</w:t>
      </w:r>
      <w:r w:rsidRPr="0038242D">
        <w:t xml:space="preserve"> identifie</w:t>
      </w:r>
      <w:r w:rsidR="00C248C6" w:rsidRPr="0038242D">
        <w:t>d in the Community Safety Plan.</w:t>
      </w:r>
    </w:p>
    <w:p w:rsidR="00703420" w:rsidRPr="0038242D" w:rsidRDefault="00703420" w:rsidP="00C248C6"/>
    <w:p w:rsidR="00703420" w:rsidRPr="0038242D" w:rsidRDefault="00703420" w:rsidP="00C248C6">
      <w:r w:rsidRPr="0038242D">
        <w:t xml:space="preserve">After almost seven years of work in the </w:t>
      </w:r>
      <w:r w:rsidR="006C2805">
        <w:t>PNIs</w:t>
      </w:r>
      <w:r w:rsidRPr="0038242D">
        <w:t>, Council directed the Executive Director, Social Development, Finance and Administration Division to report back on an update to the Strategy.  Council's direction focused on the need to better strengthen all neighbourhoods and monitor their wellbeing</w:t>
      </w:r>
      <w:r w:rsidR="00C248C6" w:rsidRPr="0038242D">
        <w:t xml:space="preserve"> across a broad</w:t>
      </w:r>
      <w:r w:rsidR="00FA5460" w:rsidRPr="0038242D">
        <w:t>er</w:t>
      </w:r>
      <w:r w:rsidR="00C248C6" w:rsidRPr="0038242D">
        <w:t xml:space="preserve"> range of issues beyond service access </w:t>
      </w:r>
      <w:r w:rsidR="009A6750" w:rsidRPr="0038242D">
        <w:t xml:space="preserve">and </w:t>
      </w:r>
      <w:r w:rsidR="00C248C6" w:rsidRPr="0038242D">
        <w:t>crime</w:t>
      </w:r>
      <w:r w:rsidRPr="0038242D">
        <w:t xml:space="preserve">. The proposed updates to the </w:t>
      </w:r>
      <w:r w:rsidR="00C248C6" w:rsidRPr="0038242D">
        <w:t xml:space="preserve">City's neighbourhood-based initiatives </w:t>
      </w:r>
      <w:r w:rsidRPr="0038242D">
        <w:t xml:space="preserve">were approved by Council in March 2012 when it adopted the report titled </w:t>
      </w:r>
      <w:r w:rsidRPr="0038242D">
        <w:rPr>
          <w:i/>
        </w:rPr>
        <w:t>Toronto Strong Neighbourhoods Strategy 2020</w:t>
      </w:r>
      <w:r w:rsidRPr="0038242D">
        <w:t>.</w:t>
      </w:r>
    </w:p>
    <w:p w:rsidR="00703420" w:rsidRPr="0038242D" w:rsidRDefault="00703420" w:rsidP="00C248C6"/>
    <w:p w:rsidR="00703420" w:rsidRPr="0038242D" w:rsidRDefault="00703420" w:rsidP="00C248C6">
      <w:r w:rsidRPr="0038242D">
        <w:t xml:space="preserve">Under </w:t>
      </w:r>
      <w:r w:rsidR="00FA5460" w:rsidRPr="0038242D">
        <w:t>TSNS 2020</w:t>
      </w:r>
      <w:r w:rsidRPr="0038242D">
        <w:t xml:space="preserve">, </w:t>
      </w:r>
      <w:r w:rsidR="00C248C6" w:rsidRPr="0038242D">
        <w:t>a new set of neighbourhoods are to be id</w:t>
      </w:r>
      <w:r w:rsidR="002F1A3B" w:rsidRPr="0038242D">
        <w:t xml:space="preserve">entified, </w:t>
      </w:r>
      <w:r w:rsidR="00C248C6" w:rsidRPr="0038242D">
        <w:t xml:space="preserve">called </w:t>
      </w:r>
      <w:r w:rsidRPr="006C2805">
        <w:rPr>
          <w:i/>
        </w:rPr>
        <w:t>Neighbourhood Improvement Areas</w:t>
      </w:r>
      <w:r w:rsidRPr="0038242D">
        <w:t xml:space="preserve"> (NIAs)</w:t>
      </w:r>
      <w:r w:rsidR="00C248C6" w:rsidRPr="0038242D">
        <w:t xml:space="preserve">. NIAs are to be selected based on </w:t>
      </w:r>
      <w:r w:rsidR="00D26E1B" w:rsidRPr="0038242D">
        <w:t>a determination of which neighbourhoods in Toronto are facing the most inequitable outcomes.</w:t>
      </w:r>
      <w:r w:rsidR="00FA5460" w:rsidRPr="0038242D">
        <w:t xml:space="preserve"> By definition, an inequity is an unnecessary, unfair and unjust difference.  Because these differences are unnecessary, action can be taken to remedy them.</w:t>
      </w:r>
      <w:r w:rsidR="00D26E1B" w:rsidRPr="0038242D">
        <w:t xml:space="preserve"> </w:t>
      </w:r>
      <w:r w:rsidR="00FA5460" w:rsidRPr="0038242D">
        <w:t xml:space="preserve">Correspondingly, the NIA </w:t>
      </w:r>
      <w:r w:rsidR="00D26E1B" w:rsidRPr="0038242D">
        <w:t>selection criterion</w:t>
      </w:r>
      <w:r w:rsidR="00FA5460" w:rsidRPr="0038242D">
        <w:t xml:space="preserve"> for TSNS 2020 is to </w:t>
      </w:r>
      <w:r w:rsidR="00D26E1B" w:rsidRPr="0038242D">
        <w:t>reflect</w:t>
      </w:r>
      <w:r w:rsidR="00FA5460" w:rsidRPr="0038242D">
        <w:t xml:space="preserve"> </w:t>
      </w:r>
      <w:r w:rsidR="00D26E1B" w:rsidRPr="0038242D">
        <w:t>the</w:t>
      </w:r>
      <w:r w:rsidR="00C248C6" w:rsidRPr="0038242D">
        <w:t xml:space="preserve"> strategy's goal of </w:t>
      </w:r>
      <w:r w:rsidRPr="0038242D">
        <w:t xml:space="preserve">building an equitable set of social, economic and cultural opportunities for all residents, </w:t>
      </w:r>
      <w:r w:rsidR="00C248C6" w:rsidRPr="0038242D">
        <w:t xml:space="preserve">leading to </w:t>
      </w:r>
      <w:r w:rsidRPr="0038242D">
        <w:t>equitable</w:t>
      </w:r>
      <w:r w:rsidR="00C248C6" w:rsidRPr="0038242D">
        <w:t xml:space="preserve"> </w:t>
      </w:r>
      <w:r w:rsidRPr="0038242D">
        <w:t xml:space="preserve">outcomes across all neighbourhoods. </w:t>
      </w:r>
    </w:p>
    <w:p w:rsidR="00703420" w:rsidRPr="0038242D" w:rsidRDefault="00703420" w:rsidP="00C248C6"/>
    <w:p w:rsidR="002F1A3B" w:rsidRPr="0038242D" w:rsidRDefault="001C5ADA" w:rsidP="00C248C6">
      <w:r w:rsidRPr="0038242D">
        <w:t xml:space="preserve">To support the selection of </w:t>
      </w:r>
      <w:r w:rsidR="00C248C6" w:rsidRPr="0038242D">
        <w:t xml:space="preserve">new </w:t>
      </w:r>
      <w:r w:rsidRPr="0038242D">
        <w:t xml:space="preserve">NIAs, </w:t>
      </w:r>
      <w:r w:rsidR="004D7FB9" w:rsidRPr="0038242D">
        <w:t xml:space="preserve">the City of Toronto has developed </w:t>
      </w:r>
      <w:r w:rsidR="009E0A0C" w:rsidRPr="0038242D">
        <w:t xml:space="preserve">a </w:t>
      </w:r>
      <w:r w:rsidR="00C248C6" w:rsidRPr="0038242D">
        <w:rPr>
          <w:b/>
        </w:rPr>
        <w:t>Neighbourhood E</w:t>
      </w:r>
      <w:r w:rsidR="009E0A0C" w:rsidRPr="0038242D">
        <w:rPr>
          <w:b/>
        </w:rPr>
        <w:t xml:space="preserve">quity </w:t>
      </w:r>
      <w:r w:rsidR="00C248C6" w:rsidRPr="0038242D">
        <w:rPr>
          <w:b/>
        </w:rPr>
        <w:t>Index</w:t>
      </w:r>
      <w:r w:rsidR="002F1A3B" w:rsidRPr="0038242D">
        <w:t xml:space="preserve"> (NEI)</w:t>
      </w:r>
      <w:r w:rsidR="00C248C6" w:rsidRPr="0038242D">
        <w:t xml:space="preserve"> </w:t>
      </w:r>
      <w:r w:rsidR="002F1A3B" w:rsidRPr="0038242D">
        <w:t xml:space="preserve">based on data from the </w:t>
      </w:r>
      <w:r w:rsidR="009A6750" w:rsidRPr="0038242D">
        <w:t>Urban HEART@Toronto</w:t>
      </w:r>
      <w:r w:rsidR="002F1A3B" w:rsidRPr="0038242D">
        <w:t xml:space="preserve"> research initiative. This index provides a broad quantitative assessment of neighbourhood wellbeing in Toronto, facilitating the recommendation of NIAs by the TSNS 2020 Steering Committee and final selection by Toronto City Council.</w:t>
      </w:r>
    </w:p>
    <w:p w:rsidR="00E56196" w:rsidRPr="0038242D" w:rsidRDefault="00236157" w:rsidP="002F011B">
      <w:pPr>
        <w:pStyle w:val="Heading1"/>
      </w:pPr>
      <w:r w:rsidRPr="0038242D">
        <w:br w:type="column"/>
      </w:r>
      <w:bookmarkStart w:id="2" w:name="_Toc381272692"/>
      <w:r w:rsidRPr="0038242D">
        <w:lastRenderedPageBreak/>
        <w:t xml:space="preserve">3. </w:t>
      </w:r>
      <w:r w:rsidR="00E56196" w:rsidRPr="0038242D">
        <w:t>Methodology</w:t>
      </w:r>
      <w:bookmarkEnd w:id="2"/>
    </w:p>
    <w:p w:rsidR="00F25B45" w:rsidRPr="0038242D" w:rsidRDefault="00F25B45" w:rsidP="002F011B">
      <w:pPr>
        <w:pStyle w:val="Heading2"/>
      </w:pPr>
      <w:bookmarkStart w:id="3" w:name="_Toc381272693"/>
      <w:r w:rsidRPr="0038242D">
        <w:t>3.1</w:t>
      </w:r>
      <w:r w:rsidR="003652C5" w:rsidRPr="0038242D">
        <w:t xml:space="preserve">. </w:t>
      </w:r>
      <w:r w:rsidRPr="0038242D">
        <w:t xml:space="preserve"> Components of Neighbourhood Equity Index</w:t>
      </w:r>
      <w:bookmarkEnd w:id="3"/>
    </w:p>
    <w:p w:rsidR="00F25B45" w:rsidRPr="0038242D" w:rsidRDefault="00F25B45" w:rsidP="00C248C6"/>
    <w:p w:rsidR="002F1A3B" w:rsidRPr="0038242D" w:rsidRDefault="00383793" w:rsidP="002F1A3B">
      <w:r w:rsidRPr="0038242D">
        <w:t>The</w:t>
      </w:r>
      <w:r w:rsidR="001F3353" w:rsidRPr="0038242D">
        <w:rPr>
          <w:b/>
        </w:rPr>
        <w:t xml:space="preserve"> </w:t>
      </w:r>
      <w:r w:rsidR="000C7334" w:rsidRPr="0038242D">
        <w:rPr>
          <w:b/>
        </w:rPr>
        <w:t>Neighbourhood Equity Index</w:t>
      </w:r>
      <w:r w:rsidR="002F1A3B" w:rsidRPr="0038242D">
        <w:t xml:space="preserve"> </w:t>
      </w:r>
      <w:r w:rsidR="009A6750" w:rsidRPr="0038242D">
        <w:t xml:space="preserve">that is described in this document </w:t>
      </w:r>
      <w:r w:rsidR="002F1A3B" w:rsidRPr="0038242D">
        <w:t>consists of two components:</w:t>
      </w:r>
    </w:p>
    <w:p w:rsidR="002F1A3B" w:rsidRPr="0038242D" w:rsidRDefault="002F1A3B" w:rsidP="002F1A3B"/>
    <w:p w:rsidR="00F92BF9" w:rsidRPr="0038242D" w:rsidRDefault="00F25B45">
      <w:pPr>
        <w:pStyle w:val="ListParagraph"/>
        <w:numPr>
          <w:ilvl w:val="0"/>
          <w:numId w:val="7"/>
        </w:numPr>
      </w:pPr>
      <w:r w:rsidRPr="0038242D">
        <w:t>A</w:t>
      </w:r>
      <w:r w:rsidRPr="0038242D">
        <w:rPr>
          <w:b/>
        </w:rPr>
        <w:t xml:space="preserve"> </w:t>
      </w:r>
      <w:r w:rsidR="002F1A3B" w:rsidRPr="0038242D">
        <w:rPr>
          <w:b/>
        </w:rPr>
        <w:t>Neighbourhood Equity Score</w:t>
      </w:r>
      <w:r w:rsidR="002F1A3B" w:rsidRPr="0038242D">
        <w:t xml:space="preserve"> for each of Toronto's 140 neighbourhoods</w:t>
      </w:r>
      <w:r w:rsidR="00236157" w:rsidRPr="0038242D">
        <w:t>:</w:t>
      </w:r>
      <w:r w:rsidR="00236157" w:rsidRPr="0038242D">
        <w:br/>
      </w:r>
      <w:r w:rsidR="00236157" w:rsidRPr="0038242D">
        <w:br/>
      </w:r>
      <w:r w:rsidRPr="0038242D">
        <w:t>This</w:t>
      </w:r>
      <w:r w:rsidR="002F1A3B" w:rsidRPr="0038242D">
        <w:t xml:space="preserve"> score</w:t>
      </w:r>
      <w:r w:rsidR="00236157" w:rsidRPr="0038242D">
        <w:t xml:space="preserve"> </w:t>
      </w:r>
      <w:r w:rsidR="002F1A3B" w:rsidRPr="0038242D">
        <w:t xml:space="preserve">is derived from 15 indicators of neighbourhood </w:t>
      </w:r>
      <w:r w:rsidR="00FA5460" w:rsidRPr="0038242D">
        <w:t>in</w:t>
      </w:r>
      <w:r w:rsidRPr="0038242D">
        <w:t>equity</w:t>
      </w:r>
      <w:r w:rsidR="00236157" w:rsidRPr="0038242D">
        <w:t xml:space="preserve"> across five thematic domains</w:t>
      </w:r>
      <w:r w:rsidR="00FA5460" w:rsidRPr="0038242D">
        <w:t xml:space="preserve"> a</w:t>
      </w:r>
      <w:r w:rsidR="009A6750" w:rsidRPr="0038242D">
        <w:t>nd describes how neighbourhoods in Toronto are faring relative</w:t>
      </w:r>
      <w:r w:rsidR="00FA5460" w:rsidRPr="0038242D">
        <w:t xml:space="preserve"> to</w:t>
      </w:r>
      <w:r w:rsidR="009A6750" w:rsidRPr="0038242D">
        <w:t xml:space="preserve"> others. </w:t>
      </w:r>
      <w:r w:rsidR="00236157" w:rsidRPr="0038242D">
        <w:t xml:space="preserve">These indicators were </w:t>
      </w:r>
      <w:r w:rsidR="002F1A3B" w:rsidRPr="0038242D">
        <w:t xml:space="preserve">provided to the City of Toronto by the </w:t>
      </w:r>
      <w:r w:rsidR="009A6750" w:rsidRPr="0038242D">
        <w:t>Urban HEART@Toronto</w:t>
      </w:r>
      <w:r w:rsidR="002F1A3B" w:rsidRPr="0038242D">
        <w:t xml:space="preserve"> research </w:t>
      </w:r>
      <w:r w:rsidR="00236157" w:rsidRPr="0038242D">
        <w:t>initiative</w:t>
      </w:r>
      <w:r w:rsidR="002F1A3B" w:rsidRPr="0038242D">
        <w:t xml:space="preserve">. </w:t>
      </w:r>
    </w:p>
    <w:p w:rsidR="0012201E" w:rsidRPr="0038242D" w:rsidRDefault="0012201E">
      <w:pPr>
        <w:pStyle w:val="ListParagraph"/>
        <w:ind w:left="1080"/>
      </w:pPr>
    </w:p>
    <w:p w:rsidR="002F1A3B" w:rsidRPr="0038242D" w:rsidRDefault="00383793" w:rsidP="002F1A3B">
      <w:pPr>
        <w:pStyle w:val="ListParagraph"/>
        <w:numPr>
          <w:ilvl w:val="0"/>
          <w:numId w:val="7"/>
        </w:numPr>
      </w:pPr>
      <w:r w:rsidRPr="0038242D">
        <w:t>A</w:t>
      </w:r>
      <w:r w:rsidRPr="0038242D">
        <w:rPr>
          <w:b/>
        </w:rPr>
        <w:t xml:space="preserve"> Neighbourhood Equity Benc</w:t>
      </w:r>
      <w:r w:rsidR="002F1A3B" w:rsidRPr="0038242D">
        <w:rPr>
          <w:b/>
        </w:rPr>
        <w:t>hmark</w:t>
      </w:r>
      <w:r w:rsidR="00236157" w:rsidRPr="0038242D">
        <w:t>:</w:t>
      </w:r>
      <w:r w:rsidR="00236157" w:rsidRPr="0038242D">
        <w:br/>
      </w:r>
      <w:r w:rsidR="00236157" w:rsidRPr="0038242D">
        <w:br/>
        <w:t xml:space="preserve">This benchmark value </w:t>
      </w:r>
      <w:r w:rsidR="009A6750" w:rsidRPr="0038242D">
        <w:t xml:space="preserve">is </w:t>
      </w:r>
      <w:r w:rsidR="00FA5460" w:rsidRPr="0038242D">
        <w:t xml:space="preserve">a composite </w:t>
      </w:r>
      <w:r w:rsidR="00810E93" w:rsidRPr="0038242D">
        <w:t xml:space="preserve">score </w:t>
      </w:r>
      <w:r w:rsidR="00FA5460" w:rsidRPr="0038242D">
        <w:t>derived from</w:t>
      </w:r>
      <w:r w:rsidR="009A6750" w:rsidRPr="0038242D">
        <w:t xml:space="preserve"> </w:t>
      </w:r>
      <w:r w:rsidR="00FA5460" w:rsidRPr="0038242D">
        <w:t xml:space="preserve">a series of benchmark values selected by </w:t>
      </w:r>
      <w:r w:rsidR="009A6750" w:rsidRPr="0038242D">
        <w:t>Urban HEART@Toronto</w:t>
      </w:r>
      <w:r w:rsidR="00FA5460" w:rsidRPr="0038242D">
        <w:t>. The benchmark</w:t>
      </w:r>
      <w:r w:rsidR="009A6750" w:rsidRPr="0038242D">
        <w:t xml:space="preserve"> </w:t>
      </w:r>
      <w:r w:rsidR="00236157" w:rsidRPr="0038242D">
        <w:t xml:space="preserve">delineates </w:t>
      </w:r>
      <w:r w:rsidR="00F25B45" w:rsidRPr="0038242D">
        <w:t>a</w:t>
      </w:r>
      <w:r w:rsidR="00236157" w:rsidRPr="0038242D">
        <w:t xml:space="preserve"> score </w:t>
      </w:r>
      <w:r w:rsidR="00716F71" w:rsidRPr="0038242D">
        <w:t>that signals that the overall burden of inequities faced by a neighbourhood requires immediate action</w:t>
      </w:r>
      <w:proofErr w:type="gramStart"/>
      <w:r w:rsidR="00716F71" w:rsidRPr="0038242D">
        <w:t>.</w:t>
      </w:r>
      <w:r w:rsidR="00F25B45" w:rsidRPr="0038242D">
        <w:t>.</w:t>
      </w:r>
      <w:proofErr w:type="gramEnd"/>
    </w:p>
    <w:p w:rsidR="00B45ADC" w:rsidRPr="0038242D" w:rsidRDefault="00B45ADC" w:rsidP="00B45ADC"/>
    <w:p w:rsidR="00E56196" w:rsidRPr="0038242D" w:rsidRDefault="00F25B45" w:rsidP="002F011B">
      <w:pPr>
        <w:pStyle w:val="Heading2"/>
      </w:pPr>
      <w:bookmarkStart w:id="4" w:name="_Toc381272694"/>
      <w:r w:rsidRPr="0038242D">
        <w:t>3.</w:t>
      </w:r>
      <w:r w:rsidR="00D26E1B" w:rsidRPr="0038242D">
        <w:t>3</w:t>
      </w:r>
      <w:r w:rsidR="003652C5" w:rsidRPr="0038242D">
        <w:t xml:space="preserve">. </w:t>
      </w:r>
      <w:r w:rsidRPr="0038242D">
        <w:t xml:space="preserve"> </w:t>
      </w:r>
      <w:r w:rsidR="009E0A0C" w:rsidRPr="0038242D">
        <w:t>Guiding</w:t>
      </w:r>
      <w:r w:rsidR="00E56196" w:rsidRPr="0038242D">
        <w:t xml:space="preserve"> Principles</w:t>
      </w:r>
      <w:bookmarkEnd w:id="4"/>
    </w:p>
    <w:p w:rsidR="00E56196" w:rsidRPr="0038242D" w:rsidRDefault="00E56196" w:rsidP="00C248C6"/>
    <w:p w:rsidR="00BF6FA8" w:rsidRPr="0038242D" w:rsidRDefault="00E56196" w:rsidP="00C248C6">
      <w:r w:rsidRPr="0038242D">
        <w:t xml:space="preserve">There are several principles that </w:t>
      </w:r>
      <w:r w:rsidR="001F3353" w:rsidRPr="0038242D">
        <w:t xml:space="preserve">guide the development of the </w:t>
      </w:r>
      <w:r w:rsidR="00D26E1B" w:rsidRPr="0038242D">
        <w:t xml:space="preserve">NEI. </w:t>
      </w:r>
      <w:r w:rsidR="001F3353" w:rsidRPr="0038242D">
        <w:t>First</w:t>
      </w:r>
      <w:r w:rsidR="001F3353" w:rsidRPr="0038242D">
        <w:rPr>
          <w:b/>
        </w:rPr>
        <w:t xml:space="preserve">, the </w:t>
      </w:r>
      <w:r w:rsidR="00113F8E" w:rsidRPr="0038242D">
        <w:rPr>
          <w:b/>
        </w:rPr>
        <w:t>index</w:t>
      </w:r>
      <w:r w:rsidR="001F3353" w:rsidRPr="0038242D">
        <w:rPr>
          <w:b/>
        </w:rPr>
        <w:t xml:space="preserve"> </w:t>
      </w:r>
      <w:r w:rsidR="00BF6FA8" w:rsidRPr="0038242D">
        <w:rPr>
          <w:b/>
        </w:rPr>
        <w:t xml:space="preserve">should </w:t>
      </w:r>
      <w:r w:rsidR="00D26E1B" w:rsidRPr="0038242D">
        <w:rPr>
          <w:b/>
        </w:rPr>
        <w:t>measure</w:t>
      </w:r>
      <w:r w:rsidR="00BF6FA8" w:rsidRPr="0038242D">
        <w:rPr>
          <w:b/>
        </w:rPr>
        <w:t xml:space="preserve"> broad inequity </w:t>
      </w:r>
      <w:r w:rsidR="00716F71" w:rsidRPr="0038242D">
        <w:rPr>
          <w:b/>
        </w:rPr>
        <w:t xml:space="preserve">across </w:t>
      </w:r>
      <w:r w:rsidR="00BF6FA8" w:rsidRPr="0038242D">
        <w:rPr>
          <w:b/>
        </w:rPr>
        <w:t>neighbourhoods</w:t>
      </w:r>
      <w:r w:rsidR="00BF6FA8" w:rsidRPr="0038242D">
        <w:t xml:space="preserve">. </w:t>
      </w:r>
      <w:r w:rsidR="00113F8E" w:rsidRPr="0038242D">
        <w:t xml:space="preserve">The </w:t>
      </w:r>
      <w:r w:rsidR="00767E85" w:rsidRPr="0038242D">
        <w:t xml:space="preserve">objective </w:t>
      </w:r>
      <w:r w:rsidR="00113F8E" w:rsidRPr="0038242D">
        <w:t xml:space="preserve">of TSNS 2020 is to provide </w:t>
      </w:r>
      <w:r w:rsidR="004C2B20" w:rsidRPr="0038242D">
        <w:t xml:space="preserve">an equitable set of social, economic and cultural opportunities for all residents, with the goal of advancing equitable outcomes across all neighbourhoods. </w:t>
      </w:r>
      <w:r w:rsidR="00113F8E" w:rsidRPr="0038242D">
        <w:t>As a result, the index is designed to provide a composite measure of neighbourhood wellbeing across a broad range of different thematic domains.</w:t>
      </w:r>
      <w:r w:rsidR="00FA5460" w:rsidRPr="0038242D">
        <w:t xml:space="preserve"> In turn, the indicators that make up the index are based on overall neighbourhood </w:t>
      </w:r>
      <w:r w:rsidR="00FA5460" w:rsidRPr="0038242D">
        <w:rPr>
          <w:i/>
        </w:rPr>
        <w:t>outcomes</w:t>
      </w:r>
      <w:r w:rsidR="00FA5460" w:rsidRPr="0038242D">
        <w:t xml:space="preserve"> as opposed to such factors as service inputs or populations groups.</w:t>
      </w:r>
    </w:p>
    <w:p w:rsidR="00586DEC" w:rsidRPr="0038242D" w:rsidRDefault="00586DEC" w:rsidP="00C248C6"/>
    <w:p w:rsidR="00E27C44" w:rsidRPr="0038242D" w:rsidRDefault="00BF6FA8" w:rsidP="00C248C6">
      <w:r w:rsidRPr="0038242D">
        <w:t>Second,</w:t>
      </w:r>
      <w:r w:rsidR="00E27C44" w:rsidRPr="0038242D">
        <w:t xml:space="preserve"> </w:t>
      </w:r>
      <w:r w:rsidR="001F3353" w:rsidRPr="0038242D">
        <w:rPr>
          <w:b/>
        </w:rPr>
        <w:t xml:space="preserve">the </w:t>
      </w:r>
      <w:r w:rsidR="00113F8E" w:rsidRPr="0038242D">
        <w:rPr>
          <w:b/>
        </w:rPr>
        <w:t>index</w:t>
      </w:r>
      <w:r w:rsidR="001F3353" w:rsidRPr="0038242D">
        <w:rPr>
          <w:b/>
        </w:rPr>
        <w:t xml:space="preserve"> </w:t>
      </w:r>
      <w:r w:rsidR="00E27C44" w:rsidRPr="0038242D">
        <w:rPr>
          <w:b/>
        </w:rPr>
        <w:t>must adhere to the existing 140 neighbourhood planning area boundaries</w:t>
      </w:r>
      <w:r w:rsidR="00E27C44" w:rsidRPr="0038242D">
        <w:t xml:space="preserve"> developed by </w:t>
      </w:r>
      <w:r w:rsidR="00586DEC" w:rsidRPr="0038242D">
        <w:t>the City of Toronto</w:t>
      </w:r>
      <w:r w:rsidR="00E27C44" w:rsidRPr="0038242D">
        <w:t xml:space="preserve">. These boundaries were developed by SDFA </w:t>
      </w:r>
      <w:r w:rsidR="00586DEC" w:rsidRPr="0038242D">
        <w:t>based on</w:t>
      </w:r>
      <w:r w:rsidR="00113F8E" w:rsidRPr="0038242D">
        <w:t xml:space="preserve"> standard</w:t>
      </w:r>
      <w:r w:rsidR="00586DEC" w:rsidRPr="0038242D">
        <w:t xml:space="preserve"> Census geography</w:t>
      </w:r>
      <w:r w:rsidR="009A6750" w:rsidRPr="0038242D">
        <w:t xml:space="preserve"> (Census Tracts) in the mid-1990's as a geography for service planning purposes as opposed to being based on historic neighbourhood identity</w:t>
      </w:r>
      <w:r w:rsidR="00113F8E" w:rsidRPr="0038242D">
        <w:t xml:space="preserve">. They </w:t>
      </w:r>
      <w:r w:rsidR="00113F8E" w:rsidRPr="0038242D">
        <w:lastRenderedPageBreak/>
        <w:t>have since been adopted by</w:t>
      </w:r>
      <w:r w:rsidR="009A6750" w:rsidRPr="0038242D">
        <w:t xml:space="preserve"> the City of Toronto,</w:t>
      </w:r>
      <w:r w:rsidR="00113F8E" w:rsidRPr="0038242D">
        <w:t xml:space="preserve"> multiple </w:t>
      </w:r>
      <w:r w:rsidR="009A6750" w:rsidRPr="0038242D">
        <w:t xml:space="preserve">agencies </w:t>
      </w:r>
      <w:r w:rsidR="00113F8E" w:rsidRPr="0038242D">
        <w:t>and organizations for reporting on social wellbeing.</w:t>
      </w:r>
      <w:r w:rsidR="00E27C44" w:rsidRPr="0038242D">
        <w:t xml:space="preserve"> </w:t>
      </w:r>
      <w:r w:rsidR="009A6750" w:rsidRPr="0038242D">
        <w:t xml:space="preserve">It is the intent to keep these boundaries consistent over time and as of 2014, they have not changed since their inception. </w:t>
      </w:r>
      <w:r w:rsidR="00716F71" w:rsidRPr="0038242D">
        <w:t xml:space="preserve">Designating </w:t>
      </w:r>
      <w:r w:rsidR="00E27C44" w:rsidRPr="0038242D">
        <w:t xml:space="preserve">NIAs </w:t>
      </w:r>
      <w:r w:rsidR="00716F71" w:rsidRPr="0038242D">
        <w:t xml:space="preserve">using </w:t>
      </w:r>
      <w:r w:rsidR="00E27C44" w:rsidRPr="0038242D">
        <w:t xml:space="preserve">these boundaries improves the ability to </w:t>
      </w:r>
      <w:r w:rsidR="00586DEC" w:rsidRPr="0038242D">
        <w:t xml:space="preserve">consistently </w:t>
      </w:r>
      <w:r w:rsidR="00C33C46" w:rsidRPr="0038242D">
        <w:t>monitor the wellbeing of NIAs over time.</w:t>
      </w:r>
      <w:r w:rsidR="00FA5460" w:rsidRPr="0038242D">
        <w:t xml:space="preserve"> (See the Neighbourhood Profiles at</w:t>
      </w:r>
      <w:r w:rsidR="00383793" w:rsidRPr="0038242D">
        <w:rPr>
          <w:b/>
        </w:rPr>
        <w:t xml:space="preserve"> </w:t>
      </w:r>
      <w:hyperlink r:id="rId11" w:history="1">
        <w:r w:rsidR="00383793" w:rsidRPr="0038242D">
          <w:rPr>
            <w:rStyle w:val="Hyperlink"/>
            <w:b/>
          </w:rPr>
          <w:t>www.toronto.ca/demographics</w:t>
        </w:r>
      </w:hyperlink>
      <w:r w:rsidR="00FA5460" w:rsidRPr="0038242D">
        <w:t xml:space="preserve"> for more details.)</w:t>
      </w:r>
    </w:p>
    <w:p w:rsidR="00B75E09" w:rsidRPr="0038242D" w:rsidRDefault="00B75E09" w:rsidP="00C248C6"/>
    <w:p w:rsidR="00586DEC" w:rsidRPr="0038242D" w:rsidRDefault="00E739D7" w:rsidP="00C248C6">
      <w:r w:rsidRPr="0038242D">
        <w:t>Thi</w:t>
      </w:r>
      <w:r w:rsidR="008A3A70" w:rsidRPr="0038242D">
        <w:t>r</w:t>
      </w:r>
      <w:r w:rsidRPr="0038242D">
        <w:t>d</w:t>
      </w:r>
      <w:r w:rsidR="00BF6FA8" w:rsidRPr="0038242D">
        <w:t>,</w:t>
      </w:r>
      <w:r w:rsidR="00C33C46" w:rsidRPr="0038242D">
        <w:t xml:space="preserve"> </w:t>
      </w:r>
      <w:r w:rsidR="00C33C46" w:rsidRPr="0038242D">
        <w:rPr>
          <w:b/>
        </w:rPr>
        <w:t xml:space="preserve">any indicators used to develop or verify </w:t>
      </w:r>
      <w:r w:rsidR="001F3353" w:rsidRPr="0038242D">
        <w:rPr>
          <w:b/>
        </w:rPr>
        <w:t>the index</w:t>
      </w:r>
      <w:r w:rsidR="00C33C46" w:rsidRPr="0038242D">
        <w:rPr>
          <w:b/>
        </w:rPr>
        <w:t xml:space="preserve"> must already be publicly accessible at the neighbourhood level.</w:t>
      </w:r>
      <w:r w:rsidR="0064080E" w:rsidRPr="0038242D">
        <w:rPr>
          <w:b/>
        </w:rPr>
        <w:t xml:space="preserve"> </w:t>
      </w:r>
      <w:r w:rsidR="0064080E" w:rsidRPr="0038242D">
        <w:t xml:space="preserve">Given limited resources and the need to maximize validity and transparency, priority was given to using existing indicators of neighbourhood wellbeing. </w:t>
      </w:r>
      <w:r w:rsidR="00586DEC" w:rsidRPr="0038242D">
        <w:t xml:space="preserve">While this approach may not necessarily incorporate </w:t>
      </w:r>
      <w:r w:rsidR="00113F8E" w:rsidRPr="0038242D">
        <w:t>perfect</w:t>
      </w:r>
      <w:r w:rsidR="00586DEC" w:rsidRPr="0038242D">
        <w:t xml:space="preserve"> measurements of inequity,</w:t>
      </w:r>
      <w:r w:rsidR="00113F8E" w:rsidRPr="0038242D">
        <w:t xml:space="preserve"> it does allow for an immediately achievable framework for measuring neighbourhood outcomes. Because the</w:t>
      </w:r>
      <w:r w:rsidR="00586DEC" w:rsidRPr="0038242D">
        <w:t xml:space="preserve"> implementation of TSNS 2020 will be iterative, development of new and better indicators</w:t>
      </w:r>
      <w:r w:rsidR="00113F8E" w:rsidRPr="0038242D">
        <w:t xml:space="preserve"> can occur over the course of the strategy</w:t>
      </w:r>
      <w:r w:rsidR="00447BCF" w:rsidRPr="0038242D">
        <w:t>'s</w:t>
      </w:r>
      <w:r w:rsidR="00113F8E" w:rsidRPr="0038242D">
        <w:t xml:space="preserve"> implementation</w:t>
      </w:r>
      <w:r w:rsidR="00586DEC" w:rsidRPr="0038242D">
        <w:t>.</w:t>
      </w:r>
    </w:p>
    <w:p w:rsidR="00B45ADC" w:rsidRPr="0038242D" w:rsidRDefault="00B45ADC" w:rsidP="00C248C6"/>
    <w:p w:rsidR="00E56196" w:rsidRPr="0038242D" w:rsidRDefault="000E78D6" w:rsidP="002F011B">
      <w:pPr>
        <w:pStyle w:val="Heading2"/>
      </w:pPr>
      <w:bookmarkStart w:id="5" w:name="_Toc381272695"/>
      <w:r w:rsidRPr="0038242D">
        <w:t>3.4</w:t>
      </w:r>
      <w:r w:rsidR="003652C5" w:rsidRPr="0038242D">
        <w:t xml:space="preserve">. </w:t>
      </w:r>
      <w:r w:rsidRPr="0038242D">
        <w:t xml:space="preserve"> </w:t>
      </w:r>
      <w:r w:rsidR="00E56196" w:rsidRPr="0038242D">
        <w:t>Data Sources</w:t>
      </w:r>
      <w:bookmarkEnd w:id="5"/>
    </w:p>
    <w:p w:rsidR="00B45ADC" w:rsidRPr="0038242D" w:rsidRDefault="00B45ADC" w:rsidP="00B45ADC"/>
    <w:p w:rsidR="00D50BDB" w:rsidRPr="0038242D" w:rsidRDefault="00113F8E" w:rsidP="002F011B">
      <w:pPr>
        <w:pStyle w:val="Heading3"/>
      </w:pPr>
      <w:bookmarkStart w:id="6" w:name="_Toc381272696"/>
      <w:r w:rsidRPr="0038242D">
        <w:t>3.4.1</w:t>
      </w:r>
      <w:r w:rsidR="003652C5" w:rsidRPr="0038242D">
        <w:t xml:space="preserve">. </w:t>
      </w:r>
      <w:r w:rsidRPr="0038242D">
        <w:t xml:space="preserve"> </w:t>
      </w:r>
      <w:r w:rsidR="00D50BDB" w:rsidRPr="0038242D">
        <w:t>Urban HEART</w:t>
      </w:r>
      <w:r w:rsidR="004C2B20" w:rsidRPr="0038242D">
        <w:t>@Toronto</w:t>
      </w:r>
      <w:r w:rsidR="00D50BDB" w:rsidRPr="0038242D">
        <w:t xml:space="preserve"> Indicators</w:t>
      </w:r>
      <w:bookmarkEnd w:id="6"/>
    </w:p>
    <w:p w:rsidR="00D50BDB" w:rsidRPr="0038242D" w:rsidRDefault="00D50BDB" w:rsidP="00C248C6"/>
    <w:p w:rsidR="00327C01" w:rsidRPr="0038242D" w:rsidRDefault="00C479D7" w:rsidP="00C248C6">
      <w:r w:rsidRPr="0038242D">
        <w:t xml:space="preserve">The </w:t>
      </w:r>
      <w:r w:rsidR="00447BCF" w:rsidRPr="0038242D">
        <w:t>NEI</w:t>
      </w:r>
      <w:r w:rsidR="00327C01" w:rsidRPr="0038242D">
        <w:t xml:space="preserve"> </w:t>
      </w:r>
      <w:r w:rsidRPr="0038242D">
        <w:t>consist</w:t>
      </w:r>
      <w:r w:rsidR="00447BCF" w:rsidRPr="0038242D">
        <w:t>s</w:t>
      </w:r>
      <w:r w:rsidRPr="0038242D">
        <w:t xml:space="preserve"> of indicator data </w:t>
      </w:r>
      <w:r w:rsidR="004C2B20" w:rsidRPr="0038242D">
        <w:t xml:space="preserve">provided by </w:t>
      </w:r>
      <w:r w:rsidR="00327C01" w:rsidRPr="0038242D">
        <w:t xml:space="preserve">the Urban HEART@Toronto </w:t>
      </w:r>
      <w:r w:rsidRPr="0038242D">
        <w:t>research initiative</w:t>
      </w:r>
      <w:r w:rsidR="00327C01" w:rsidRPr="0038242D">
        <w:t xml:space="preserve">. </w:t>
      </w:r>
      <w:r w:rsidR="004C2B20" w:rsidRPr="0038242D">
        <w:t xml:space="preserve">This initiative builds off of </w:t>
      </w:r>
      <w:r w:rsidR="00C95DA6" w:rsidRPr="0038242D">
        <w:t>work</w:t>
      </w:r>
      <w:r w:rsidR="004C2B20" w:rsidRPr="0038242D">
        <w:t xml:space="preserve"> d</w:t>
      </w:r>
      <w:r w:rsidR="00327C01" w:rsidRPr="0038242D">
        <w:t>eveloped by the World Health Organization</w:t>
      </w:r>
      <w:r w:rsidR="004C2B20" w:rsidRPr="0038242D">
        <w:t xml:space="preserve">. </w:t>
      </w:r>
      <w:r w:rsidR="00327C01" w:rsidRPr="0038242D">
        <w:t xml:space="preserve">Urban HEART stands for “Urban Health Equity Assessment and Response Tool.” In 2010, the World Health Organization launched Urban HEART to help city leaders and their communities </w:t>
      </w:r>
      <w:r w:rsidR="00440C15" w:rsidRPr="0038242D">
        <w:t xml:space="preserve">identify and resolve </w:t>
      </w:r>
      <w:r w:rsidR="00327C01" w:rsidRPr="0038242D">
        <w:t xml:space="preserve">health and social inequities.  </w:t>
      </w:r>
    </w:p>
    <w:p w:rsidR="00327C01" w:rsidRPr="0038242D" w:rsidRDefault="00327C01" w:rsidP="00C248C6"/>
    <w:p w:rsidR="00A2785C" w:rsidRPr="0038242D" w:rsidRDefault="00327C01" w:rsidP="00C248C6">
      <w:r w:rsidRPr="0038242D">
        <w:t xml:space="preserve">Because the WHO version of Urban HEART was designed for </w:t>
      </w:r>
      <w:r w:rsidR="00440C15" w:rsidRPr="0038242D">
        <w:t xml:space="preserve">cities </w:t>
      </w:r>
      <w:r w:rsidRPr="0038242D">
        <w:t xml:space="preserve">in </w:t>
      </w:r>
      <w:r w:rsidR="00C479D7" w:rsidRPr="0038242D">
        <w:t>urbanizing</w:t>
      </w:r>
      <w:r w:rsidRPr="0038242D">
        <w:t xml:space="preserve"> contexts, a modified version of the tool was developed for Toronto and </w:t>
      </w:r>
      <w:r w:rsidR="00C479D7" w:rsidRPr="0038242D">
        <w:t>comparable</w:t>
      </w:r>
      <w:r w:rsidRPr="0038242D">
        <w:t xml:space="preserve"> urban environments. </w:t>
      </w:r>
      <w:r w:rsidR="00C479D7" w:rsidRPr="0038242D">
        <w:t>The</w:t>
      </w:r>
      <w:r w:rsidRPr="0038242D">
        <w:t xml:space="preserve"> Toronto version was jointly developed the Centre for</w:t>
      </w:r>
      <w:r w:rsidR="00C479D7" w:rsidRPr="0038242D">
        <w:t xml:space="preserve"> Research on Inner City Health</w:t>
      </w:r>
      <w:r w:rsidR="00485308" w:rsidRPr="0038242D">
        <w:t>/St. Michael's Hospital</w:t>
      </w:r>
      <w:r w:rsidRPr="0038242D">
        <w:t xml:space="preserve">, </w:t>
      </w:r>
      <w:r w:rsidR="00810E93" w:rsidRPr="0038242D">
        <w:t xml:space="preserve">the City of Toronto, </w:t>
      </w:r>
      <w:r w:rsidRPr="0038242D">
        <w:t xml:space="preserve">United Way Toronto, the Toronto Central Local Health Integration Network and </w:t>
      </w:r>
      <w:r w:rsidR="00485308" w:rsidRPr="0038242D">
        <w:t>WoodGreen Community Services</w:t>
      </w:r>
      <w:r w:rsidRPr="0038242D">
        <w:t>.</w:t>
      </w:r>
    </w:p>
    <w:p w:rsidR="00A2785C" w:rsidRPr="0038242D" w:rsidRDefault="00A2785C" w:rsidP="00C248C6"/>
    <w:p w:rsidR="00327C01" w:rsidRPr="0038242D" w:rsidRDefault="009A6750" w:rsidP="00C248C6">
      <w:r w:rsidRPr="0038242D">
        <w:t>Urban HEART@Toronto</w:t>
      </w:r>
      <w:r w:rsidR="00327C01" w:rsidRPr="0038242D">
        <w:t xml:space="preserve"> provides 15 indicators of neighbourhood </w:t>
      </w:r>
      <w:r w:rsidR="00C479D7" w:rsidRPr="0038242D">
        <w:t>inequity</w:t>
      </w:r>
      <w:r w:rsidR="00327C01" w:rsidRPr="0038242D">
        <w:t xml:space="preserve"> across five </w:t>
      </w:r>
      <w:r w:rsidR="00C479D7" w:rsidRPr="0038242D">
        <w:t xml:space="preserve">thematic </w:t>
      </w:r>
      <w:r w:rsidR="00327C01" w:rsidRPr="0038242D">
        <w:t xml:space="preserve">domains based </w:t>
      </w:r>
      <w:proofErr w:type="gramStart"/>
      <w:r w:rsidR="00327C01" w:rsidRPr="0038242D">
        <w:t>on a social determinants</w:t>
      </w:r>
      <w:proofErr w:type="gramEnd"/>
      <w:r w:rsidR="00327C01" w:rsidRPr="0038242D">
        <w:t xml:space="preserve"> of health model. </w:t>
      </w:r>
      <w:r w:rsidR="00440C15" w:rsidRPr="0038242D">
        <w:t>Possible indicators for inclusion were selected through an online Delphi process</w:t>
      </w:r>
      <w:r w:rsidR="00155CD0" w:rsidRPr="0038242D">
        <w:t xml:space="preserve"> </w:t>
      </w:r>
      <w:r w:rsidR="00C479D7" w:rsidRPr="0038242D">
        <w:t>involving 80 expert researchers and data users</w:t>
      </w:r>
      <w:r w:rsidRPr="0038242D">
        <w:t xml:space="preserve"> from the Greater Toronto Area</w:t>
      </w:r>
      <w:r w:rsidR="00327C01" w:rsidRPr="0038242D">
        <w:t xml:space="preserve">. </w:t>
      </w:r>
      <w:r w:rsidR="00762361" w:rsidRPr="0038242D">
        <w:t xml:space="preserve">The City of Toronto </w:t>
      </w:r>
      <w:r w:rsidR="00327C01" w:rsidRPr="0038242D">
        <w:t>was one of the participants in the selection process and provided some technical advice on the selection of indicators.</w:t>
      </w:r>
    </w:p>
    <w:p w:rsidR="00327C01" w:rsidRPr="0038242D" w:rsidRDefault="00327C01" w:rsidP="00C248C6"/>
    <w:p w:rsidR="00A2785C" w:rsidRPr="0038242D" w:rsidRDefault="00327C01" w:rsidP="00C248C6">
      <w:r w:rsidRPr="0038242D">
        <w:lastRenderedPageBreak/>
        <w:t xml:space="preserve">Once </w:t>
      </w:r>
      <w:r w:rsidR="00C479D7" w:rsidRPr="0038242D">
        <w:t>the</w:t>
      </w:r>
      <w:r w:rsidRPr="0038242D">
        <w:t xml:space="preserve"> </w:t>
      </w:r>
      <w:r w:rsidR="00155CD0" w:rsidRPr="0038242D">
        <w:t>long-list</w:t>
      </w:r>
      <w:r w:rsidRPr="0038242D">
        <w:t xml:space="preserve"> of indicators was identified, </w:t>
      </w:r>
      <w:r w:rsidR="00155CD0" w:rsidRPr="0038242D">
        <w:t xml:space="preserve">a short-list was </w:t>
      </w:r>
      <w:r w:rsidR="00C479D7" w:rsidRPr="0038242D">
        <w:t xml:space="preserve">proposed by the </w:t>
      </w:r>
      <w:r w:rsidR="009A6750" w:rsidRPr="0038242D">
        <w:t>Urban HEART@Toronto</w:t>
      </w:r>
      <w:r w:rsidR="00C479D7" w:rsidRPr="0038242D">
        <w:t xml:space="preserve"> team</w:t>
      </w:r>
      <w:r w:rsidRPr="0038242D">
        <w:t xml:space="preserve"> based on the availability of data at a neighbourhood level, whether the indicator </w:t>
      </w:r>
      <w:r w:rsidR="00C479D7" w:rsidRPr="0038242D">
        <w:t>contained sufficient variance</w:t>
      </w:r>
      <w:r w:rsidRPr="0038242D">
        <w:t xml:space="preserve"> and </w:t>
      </w:r>
      <w:r w:rsidR="00440C15" w:rsidRPr="0038242D">
        <w:t xml:space="preserve">whether the data was </w:t>
      </w:r>
      <w:r w:rsidRPr="0038242D">
        <w:t>public</w:t>
      </w:r>
      <w:r w:rsidR="00440C15" w:rsidRPr="0038242D">
        <w:t>ly</w:t>
      </w:r>
      <w:r w:rsidRPr="0038242D">
        <w:t xml:space="preserve"> </w:t>
      </w:r>
      <w:r w:rsidR="00440C15" w:rsidRPr="0038242D">
        <w:t>available</w:t>
      </w:r>
      <w:r w:rsidR="00762361" w:rsidRPr="0038242D">
        <w:t xml:space="preserve"> and comparable</w:t>
      </w:r>
      <w:r w:rsidRPr="0038242D">
        <w:t>.</w:t>
      </w:r>
      <w:r w:rsidR="00440C15" w:rsidRPr="0038242D">
        <w:t xml:space="preserve"> Based on these criteria, a final set of 15 indicators was selected and </w:t>
      </w:r>
      <w:r w:rsidR="00A2785C" w:rsidRPr="0038242D">
        <w:t xml:space="preserve">approved by the </w:t>
      </w:r>
      <w:r w:rsidR="009A6750" w:rsidRPr="0038242D">
        <w:t>Urban HEART@Toronto</w:t>
      </w:r>
      <w:r w:rsidR="00A2785C" w:rsidRPr="0038242D">
        <w:t xml:space="preserve"> Steering Committee in September 2013</w:t>
      </w:r>
      <w:r w:rsidR="00440C15" w:rsidRPr="0038242D">
        <w:t xml:space="preserve">. These indicators are </w:t>
      </w:r>
      <w:r w:rsidR="00A2785C" w:rsidRPr="0038242D">
        <w:t xml:space="preserve">detailed in Table 1. </w:t>
      </w:r>
      <w:r w:rsidR="00440C15" w:rsidRPr="0038242D">
        <w:t>N</w:t>
      </w:r>
      <w:r w:rsidR="00A2785C" w:rsidRPr="0038242D">
        <w:t xml:space="preserve">eighbourhood scores for each of these indicators are summarized and mapped in </w:t>
      </w:r>
      <w:r w:rsidR="00497865" w:rsidRPr="0038242D">
        <w:t>Appendix I</w:t>
      </w:r>
      <w:r w:rsidR="00A2785C" w:rsidRPr="0038242D">
        <w:t xml:space="preserve">. </w:t>
      </w:r>
    </w:p>
    <w:p w:rsidR="004C2B20" w:rsidRPr="0038242D" w:rsidRDefault="004C2B20" w:rsidP="00C248C6"/>
    <w:p w:rsidR="00C22750" w:rsidRPr="0038242D" w:rsidRDefault="00383793" w:rsidP="00C248C6">
      <w:r w:rsidRPr="0038242D">
        <w:t>For more information about Urban HEART@Toronto, visit</w:t>
      </w:r>
      <w:r w:rsidR="00C22750" w:rsidRPr="0038242D">
        <w:t xml:space="preserve"> </w:t>
      </w:r>
      <w:hyperlink r:id="rId12" w:history="1">
        <w:r w:rsidR="00C22750" w:rsidRPr="0038242D">
          <w:rPr>
            <w:rStyle w:val="Hyperlink"/>
            <w:b/>
          </w:rPr>
          <w:t>http://www.torontohealthprofiles.ca/urbanheartattoronto.php</w:t>
        </w:r>
      </w:hyperlink>
      <w:r w:rsidR="00C22750" w:rsidRPr="0038242D">
        <w:t>.</w:t>
      </w:r>
    </w:p>
    <w:p w:rsidR="00327C01" w:rsidRPr="0038242D" w:rsidRDefault="00327C01" w:rsidP="00C248C6"/>
    <w:tbl>
      <w:tblPr>
        <w:tblStyle w:val="TableGrid"/>
        <w:tblW w:w="0" w:type="auto"/>
        <w:tblCellMar>
          <w:top w:w="57" w:type="dxa"/>
          <w:bottom w:w="57" w:type="dxa"/>
        </w:tblCellMar>
        <w:tblLook w:val="04A0"/>
      </w:tblPr>
      <w:tblGrid>
        <w:gridCol w:w="2518"/>
        <w:gridCol w:w="4111"/>
        <w:gridCol w:w="2947"/>
      </w:tblGrid>
      <w:tr w:rsidR="00A2785C" w:rsidRPr="0038242D" w:rsidTr="00557DBB">
        <w:trPr>
          <w:cantSplit/>
        </w:trPr>
        <w:tc>
          <w:tcPr>
            <w:tcW w:w="9576" w:type="dxa"/>
            <w:gridSpan w:val="3"/>
            <w:tcBorders>
              <w:top w:val="nil"/>
              <w:left w:val="nil"/>
              <w:bottom w:val="single" w:sz="4" w:space="0" w:color="auto"/>
              <w:right w:val="nil"/>
            </w:tcBorders>
            <w:shd w:val="clear" w:color="auto" w:fill="auto"/>
          </w:tcPr>
          <w:p w:rsidR="00A2785C" w:rsidRPr="0038242D" w:rsidRDefault="00A2785C" w:rsidP="00C479D7">
            <w:pPr>
              <w:jc w:val="center"/>
              <w:rPr>
                <w:b/>
              </w:rPr>
            </w:pPr>
            <w:r w:rsidRPr="0038242D">
              <w:rPr>
                <w:b/>
                <w:sz w:val="24"/>
              </w:rPr>
              <w:t xml:space="preserve">Table 1. </w:t>
            </w:r>
            <w:r w:rsidR="009A6750" w:rsidRPr="0038242D">
              <w:rPr>
                <w:b/>
                <w:sz w:val="24"/>
              </w:rPr>
              <w:t>Urban HEART@Toronto</w:t>
            </w:r>
            <w:r w:rsidRPr="0038242D">
              <w:rPr>
                <w:b/>
                <w:sz w:val="24"/>
              </w:rPr>
              <w:t xml:space="preserve"> Domains and Indicators</w:t>
            </w:r>
          </w:p>
        </w:tc>
      </w:tr>
      <w:tr w:rsidR="00155CD0" w:rsidRPr="0038242D" w:rsidTr="00557DBB">
        <w:trPr>
          <w:cantSplit/>
        </w:trPr>
        <w:tc>
          <w:tcPr>
            <w:tcW w:w="2518" w:type="dxa"/>
            <w:tcBorders>
              <w:top w:val="single" w:sz="4" w:space="0" w:color="auto"/>
            </w:tcBorders>
            <w:shd w:val="clear" w:color="auto" w:fill="595959" w:themeFill="text1" w:themeFillTint="A6"/>
          </w:tcPr>
          <w:p w:rsidR="00155CD0" w:rsidRPr="0038242D" w:rsidRDefault="00A2785C" w:rsidP="002E6744">
            <w:pPr>
              <w:pStyle w:val="TableHeader"/>
            </w:pPr>
            <w:r w:rsidRPr="0038242D">
              <w:t>Domains</w:t>
            </w:r>
          </w:p>
        </w:tc>
        <w:tc>
          <w:tcPr>
            <w:tcW w:w="4111" w:type="dxa"/>
            <w:tcBorders>
              <w:top w:val="single" w:sz="4" w:space="0" w:color="auto"/>
            </w:tcBorders>
            <w:shd w:val="clear" w:color="auto" w:fill="595959" w:themeFill="text1" w:themeFillTint="A6"/>
          </w:tcPr>
          <w:p w:rsidR="00155CD0" w:rsidRPr="0038242D" w:rsidRDefault="00155CD0" w:rsidP="002E6744">
            <w:pPr>
              <w:pStyle w:val="TableHeader"/>
            </w:pPr>
            <w:r w:rsidRPr="0038242D">
              <w:t>Indicator</w:t>
            </w:r>
          </w:p>
        </w:tc>
        <w:tc>
          <w:tcPr>
            <w:tcW w:w="2947" w:type="dxa"/>
            <w:tcBorders>
              <w:top w:val="single" w:sz="4" w:space="0" w:color="auto"/>
            </w:tcBorders>
            <w:shd w:val="clear" w:color="auto" w:fill="595959" w:themeFill="text1" w:themeFillTint="A6"/>
          </w:tcPr>
          <w:p w:rsidR="00155CD0" w:rsidRPr="0038242D" w:rsidRDefault="00155CD0" w:rsidP="002E6744">
            <w:pPr>
              <w:pStyle w:val="TableHeader"/>
            </w:pPr>
            <w:r w:rsidRPr="0038242D">
              <w:t>Data Source</w:t>
            </w:r>
          </w:p>
        </w:tc>
      </w:tr>
      <w:tr w:rsidR="00155CD0" w:rsidRPr="0038242D" w:rsidTr="00557DBB">
        <w:trPr>
          <w:cantSplit/>
        </w:trPr>
        <w:tc>
          <w:tcPr>
            <w:tcW w:w="2518" w:type="dxa"/>
          </w:tcPr>
          <w:p w:rsidR="00155CD0" w:rsidRPr="0038242D" w:rsidRDefault="00B86B2B" w:rsidP="00C479D7">
            <w:pPr>
              <w:spacing w:line="240" w:lineRule="auto"/>
              <w:rPr>
                <w:b/>
                <w:sz w:val="20"/>
              </w:rPr>
            </w:pPr>
            <w:r w:rsidRPr="0038242D">
              <w:rPr>
                <w:b/>
                <w:sz w:val="20"/>
              </w:rPr>
              <w:t>Economic Opportunities</w:t>
            </w:r>
          </w:p>
        </w:tc>
        <w:tc>
          <w:tcPr>
            <w:tcW w:w="4111" w:type="dxa"/>
          </w:tcPr>
          <w:p w:rsidR="00155CD0" w:rsidRPr="0038242D" w:rsidRDefault="00B86B2B" w:rsidP="00C479D7">
            <w:pPr>
              <w:spacing w:line="240" w:lineRule="auto"/>
              <w:rPr>
                <w:b/>
                <w:sz w:val="20"/>
              </w:rPr>
            </w:pPr>
            <w:r w:rsidRPr="0038242D">
              <w:rPr>
                <w:b/>
                <w:sz w:val="20"/>
              </w:rPr>
              <w:t>Unemployment</w:t>
            </w:r>
          </w:p>
          <w:p w:rsidR="00B86B2B" w:rsidRPr="0038242D" w:rsidRDefault="00B86B2B" w:rsidP="00C479D7">
            <w:pPr>
              <w:spacing w:line="240" w:lineRule="auto"/>
              <w:rPr>
                <w:sz w:val="20"/>
              </w:rPr>
            </w:pPr>
            <w:r w:rsidRPr="0038242D">
              <w:rPr>
                <w:sz w:val="20"/>
              </w:rPr>
              <w:t>Number of unemployed persons age 15+.</w:t>
            </w:r>
          </w:p>
        </w:tc>
        <w:tc>
          <w:tcPr>
            <w:tcW w:w="2947" w:type="dxa"/>
          </w:tcPr>
          <w:p w:rsidR="00155CD0" w:rsidRPr="0038242D" w:rsidRDefault="00A2785C" w:rsidP="00C479D7">
            <w:pPr>
              <w:spacing w:line="240" w:lineRule="auto"/>
              <w:rPr>
                <w:sz w:val="20"/>
              </w:rPr>
            </w:pPr>
            <w:r w:rsidRPr="0038242D">
              <w:rPr>
                <w:sz w:val="20"/>
              </w:rPr>
              <w:t>2011 National Household Survey</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Low Income</w:t>
            </w:r>
          </w:p>
          <w:p w:rsidR="00B86B2B" w:rsidRPr="0038242D" w:rsidRDefault="00B86B2B" w:rsidP="00C479D7">
            <w:pPr>
              <w:spacing w:line="240" w:lineRule="auto"/>
              <w:rPr>
                <w:sz w:val="20"/>
              </w:rPr>
            </w:pPr>
            <w:r w:rsidRPr="0038242D">
              <w:rPr>
                <w:sz w:val="20"/>
              </w:rPr>
              <w:t>Percentage of persons living below the after-tax low income measure.</w:t>
            </w:r>
          </w:p>
        </w:tc>
        <w:tc>
          <w:tcPr>
            <w:tcW w:w="2947" w:type="dxa"/>
          </w:tcPr>
          <w:p w:rsidR="00B86B2B" w:rsidRPr="0038242D" w:rsidRDefault="00A2785C" w:rsidP="00C479D7">
            <w:pPr>
              <w:spacing w:line="240" w:lineRule="auto"/>
              <w:rPr>
                <w:sz w:val="20"/>
              </w:rPr>
            </w:pPr>
            <w:r w:rsidRPr="0038242D">
              <w:rPr>
                <w:sz w:val="20"/>
              </w:rPr>
              <w:t>2010 T1 Family File, Statistics Canada</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Social Assistance</w:t>
            </w:r>
          </w:p>
          <w:p w:rsidR="00B86B2B" w:rsidRPr="0038242D" w:rsidRDefault="00B86B2B" w:rsidP="00762361">
            <w:pPr>
              <w:spacing w:line="240" w:lineRule="auto"/>
              <w:rPr>
                <w:sz w:val="20"/>
              </w:rPr>
            </w:pPr>
            <w:r w:rsidRPr="0038242D">
              <w:rPr>
                <w:sz w:val="20"/>
              </w:rPr>
              <w:t xml:space="preserve">Percentage of persons </w:t>
            </w:r>
            <w:r w:rsidR="00762361" w:rsidRPr="0038242D">
              <w:rPr>
                <w:sz w:val="20"/>
              </w:rPr>
              <w:t xml:space="preserve">who </w:t>
            </w:r>
            <w:r w:rsidRPr="0038242D">
              <w:rPr>
                <w:sz w:val="20"/>
              </w:rPr>
              <w:t>are recipients of Ontario Works, persons on ODSP participating in OW employment programs and non-OW persons receiving assistance with medical items.</w:t>
            </w:r>
          </w:p>
        </w:tc>
        <w:tc>
          <w:tcPr>
            <w:tcW w:w="2947" w:type="dxa"/>
          </w:tcPr>
          <w:p w:rsidR="00B86B2B" w:rsidRPr="0038242D" w:rsidRDefault="00A2785C" w:rsidP="00C479D7">
            <w:pPr>
              <w:spacing w:line="240" w:lineRule="auto"/>
              <w:rPr>
                <w:sz w:val="20"/>
              </w:rPr>
            </w:pPr>
            <w:r w:rsidRPr="0038242D">
              <w:rPr>
                <w:sz w:val="20"/>
              </w:rPr>
              <w:t>Toronto Employment &amp; Social Services</w:t>
            </w:r>
          </w:p>
        </w:tc>
      </w:tr>
      <w:tr w:rsidR="00B86B2B" w:rsidRPr="0038242D" w:rsidTr="00557DBB">
        <w:trPr>
          <w:cantSplit/>
        </w:trPr>
        <w:tc>
          <w:tcPr>
            <w:tcW w:w="2518" w:type="dxa"/>
          </w:tcPr>
          <w:p w:rsidR="00B86B2B" w:rsidRPr="0038242D" w:rsidRDefault="00B86B2B" w:rsidP="00C479D7">
            <w:pPr>
              <w:spacing w:line="240" w:lineRule="auto"/>
              <w:rPr>
                <w:b/>
                <w:sz w:val="20"/>
              </w:rPr>
            </w:pPr>
            <w:r w:rsidRPr="0038242D">
              <w:rPr>
                <w:b/>
                <w:sz w:val="20"/>
              </w:rPr>
              <w:t>Social Development</w:t>
            </w:r>
          </w:p>
        </w:tc>
        <w:tc>
          <w:tcPr>
            <w:tcW w:w="4111" w:type="dxa"/>
          </w:tcPr>
          <w:p w:rsidR="00B86B2B" w:rsidRPr="0038242D" w:rsidRDefault="00B86B2B" w:rsidP="00C479D7">
            <w:pPr>
              <w:spacing w:line="240" w:lineRule="auto"/>
              <w:rPr>
                <w:b/>
                <w:sz w:val="20"/>
              </w:rPr>
            </w:pPr>
            <w:r w:rsidRPr="0038242D">
              <w:rPr>
                <w:b/>
                <w:sz w:val="20"/>
              </w:rPr>
              <w:t>High School Graduation</w:t>
            </w:r>
          </w:p>
          <w:p w:rsidR="00B86B2B" w:rsidRPr="0038242D" w:rsidRDefault="00B86B2B" w:rsidP="00C479D7">
            <w:pPr>
              <w:spacing w:line="240" w:lineRule="auto"/>
              <w:rPr>
                <w:sz w:val="20"/>
              </w:rPr>
            </w:pPr>
            <w:r w:rsidRPr="0038242D">
              <w:rPr>
                <w:sz w:val="20"/>
              </w:rPr>
              <w:t>Composite measure of four indicators predicting the rate of youth graduation from high school (2006-2011).</w:t>
            </w:r>
          </w:p>
        </w:tc>
        <w:tc>
          <w:tcPr>
            <w:tcW w:w="2947" w:type="dxa"/>
          </w:tcPr>
          <w:p w:rsidR="00B86B2B" w:rsidRPr="0038242D" w:rsidRDefault="00A2785C" w:rsidP="00C479D7">
            <w:pPr>
              <w:spacing w:line="240" w:lineRule="auto"/>
              <w:rPr>
                <w:sz w:val="20"/>
              </w:rPr>
            </w:pPr>
            <w:r w:rsidRPr="0038242D">
              <w:rPr>
                <w:sz w:val="20"/>
              </w:rPr>
              <w:t>TDSB, TCDSB, 2006 Census</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Marginalization</w:t>
            </w:r>
          </w:p>
          <w:p w:rsidR="00B86B2B" w:rsidRPr="0038242D" w:rsidRDefault="00B86B2B" w:rsidP="00C479D7">
            <w:pPr>
              <w:spacing w:line="240" w:lineRule="auto"/>
              <w:rPr>
                <w:sz w:val="20"/>
              </w:rPr>
            </w:pPr>
            <w:r w:rsidRPr="0038242D">
              <w:rPr>
                <w:sz w:val="20"/>
              </w:rPr>
              <w:t>A combined measure of 18 variables representing residential instability, ethnic concentration, dependency and material deprivation.</w:t>
            </w:r>
          </w:p>
        </w:tc>
        <w:tc>
          <w:tcPr>
            <w:tcW w:w="2947" w:type="dxa"/>
          </w:tcPr>
          <w:p w:rsidR="00B86B2B" w:rsidRPr="0038242D" w:rsidRDefault="00A2785C" w:rsidP="00C479D7">
            <w:pPr>
              <w:spacing w:line="240" w:lineRule="auto"/>
              <w:rPr>
                <w:sz w:val="20"/>
              </w:rPr>
            </w:pPr>
            <w:r w:rsidRPr="0038242D">
              <w:rPr>
                <w:sz w:val="20"/>
              </w:rPr>
              <w:t>Ontario Marginalization Index, 2006 Census</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Post</w:t>
            </w:r>
            <w:r w:rsidR="004C2B20" w:rsidRPr="0038242D">
              <w:rPr>
                <w:b/>
                <w:sz w:val="20"/>
              </w:rPr>
              <w:t>-</w:t>
            </w:r>
            <w:r w:rsidRPr="0038242D">
              <w:rPr>
                <w:b/>
                <w:sz w:val="20"/>
              </w:rPr>
              <w:t>Secondary Completion</w:t>
            </w:r>
          </w:p>
          <w:p w:rsidR="00B86B2B" w:rsidRPr="0038242D" w:rsidRDefault="00B86B2B" w:rsidP="00C479D7">
            <w:pPr>
              <w:spacing w:line="240" w:lineRule="auto"/>
              <w:rPr>
                <w:sz w:val="20"/>
              </w:rPr>
            </w:pPr>
            <w:r w:rsidRPr="0038242D">
              <w:rPr>
                <w:sz w:val="20"/>
              </w:rPr>
              <w:t>Percentage of persons age 25-65 with post secondary certificate, diploma or degree.</w:t>
            </w:r>
          </w:p>
        </w:tc>
        <w:tc>
          <w:tcPr>
            <w:tcW w:w="2947" w:type="dxa"/>
          </w:tcPr>
          <w:p w:rsidR="00B86B2B" w:rsidRPr="0038242D" w:rsidRDefault="00A2785C" w:rsidP="00C479D7">
            <w:pPr>
              <w:spacing w:line="240" w:lineRule="auto"/>
              <w:rPr>
                <w:sz w:val="20"/>
              </w:rPr>
            </w:pPr>
            <w:r w:rsidRPr="0038242D">
              <w:rPr>
                <w:sz w:val="20"/>
              </w:rPr>
              <w:t>2011 National Household Survey</w:t>
            </w:r>
          </w:p>
        </w:tc>
      </w:tr>
      <w:tr w:rsidR="00B86B2B" w:rsidRPr="0038242D" w:rsidTr="00557DBB">
        <w:trPr>
          <w:cantSplit/>
        </w:trPr>
        <w:tc>
          <w:tcPr>
            <w:tcW w:w="2518" w:type="dxa"/>
          </w:tcPr>
          <w:p w:rsidR="00B86B2B" w:rsidRPr="0038242D" w:rsidRDefault="00B86B2B" w:rsidP="00C479D7">
            <w:pPr>
              <w:spacing w:line="240" w:lineRule="auto"/>
              <w:rPr>
                <w:b/>
                <w:sz w:val="20"/>
              </w:rPr>
            </w:pPr>
            <w:r w:rsidRPr="0038242D">
              <w:rPr>
                <w:b/>
                <w:sz w:val="20"/>
              </w:rPr>
              <w:t>Participation in Decision-Making</w:t>
            </w:r>
          </w:p>
        </w:tc>
        <w:tc>
          <w:tcPr>
            <w:tcW w:w="4111" w:type="dxa"/>
          </w:tcPr>
          <w:p w:rsidR="00B86B2B" w:rsidRPr="0038242D" w:rsidRDefault="00B86B2B" w:rsidP="00C479D7">
            <w:pPr>
              <w:spacing w:line="240" w:lineRule="auto"/>
              <w:rPr>
                <w:b/>
                <w:sz w:val="20"/>
              </w:rPr>
            </w:pPr>
            <w:r w:rsidRPr="0038242D">
              <w:rPr>
                <w:b/>
                <w:sz w:val="20"/>
              </w:rPr>
              <w:t>Municipal Voting Rate</w:t>
            </w:r>
          </w:p>
          <w:p w:rsidR="00B86B2B" w:rsidRPr="0038242D" w:rsidRDefault="00B86B2B" w:rsidP="00C479D7">
            <w:pPr>
              <w:spacing w:line="240" w:lineRule="auto"/>
              <w:rPr>
                <w:sz w:val="20"/>
              </w:rPr>
            </w:pPr>
            <w:r w:rsidRPr="0038242D">
              <w:rPr>
                <w:sz w:val="20"/>
              </w:rPr>
              <w:t>Percent of eligible voters who voted in the last municipal election.</w:t>
            </w:r>
          </w:p>
        </w:tc>
        <w:tc>
          <w:tcPr>
            <w:tcW w:w="2947" w:type="dxa"/>
          </w:tcPr>
          <w:p w:rsidR="00B86B2B" w:rsidRPr="0038242D" w:rsidRDefault="00A2785C" w:rsidP="00C479D7">
            <w:pPr>
              <w:spacing w:line="240" w:lineRule="auto"/>
              <w:rPr>
                <w:sz w:val="20"/>
              </w:rPr>
            </w:pPr>
            <w:r w:rsidRPr="0038242D">
              <w:rPr>
                <w:sz w:val="20"/>
              </w:rPr>
              <w:t>Toronto Election &amp; Registry Services, Toronto Open Data</w:t>
            </w:r>
          </w:p>
        </w:tc>
      </w:tr>
      <w:tr w:rsidR="00B86B2B" w:rsidRPr="0038242D" w:rsidTr="00557DBB">
        <w:trPr>
          <w:cantSplit/>
        </w:trPr>
        <w:tc>
          <w:tcPr>
            <w:tcW w:w="2518" w:type="dxa"/>
          </w:tcPr>
          <w:p w:rsidR="00B86B2B" w:rsidRPr="0038242D" w:rsidRDefault="00B86B2B" w:rsidP="00C479D7">
            <w:pPr>
              <w:spacing w:line="240" w:lineRule="auto"/>
              <w:rPr>
                <w:b/>
                <w:sz w:val="20"/>
              </w:rPr>
            </w:pPr>
            <w:r w:rsidRPr="0038242D">
              <w:rPr>
                <w:b/>
                <w:sz w:val="20"/>
              </w:rPr>
              <w:t>Physical Surroundings</w:t>
            </w:r>
          </w:p>
        </w:tc>
        <w:tc>
          <w:tcPr>
            <w:tcW w:w="4111" w:type="dxa"/>
          </w:tcPr>
          <w:p w:rsidR="00B86B2B" w:rsidRPr="0038242D" w:rsidRDefault="00B86B2B" w:rsidP="00C479D7">
            <w:pPr>
              <w:spacing w:line="240" w:lineRule="auto"/>
              <w:rPr>
                <w:b/>
                <w:sz w:val="20"/>
              </w:rPr>
            </w:pPr>
            <w:r w:rsidRPr="0038242D">
              <w:rPr>
                <w:b/>
                <w:sz w:val="20"/>
              </w:rPr>
              <w:t>Community Places for Meeting</w:t>
            </w:r>
          </w:p>
          <w:p w:rsidR="00B86B2B" w:rsidRPr="0038242D" w:rsidRDefault="00B86B2B" w:rsidP="00C479D7">
            <w:pPr>
              <w:spacing w:line="240" w:lineRule="auto"/>
              <w:rPr>
                <w:sz w:val="20"/>
              </w:rPr>
            </w:pPr>
            <w:r w:rsidRPr="0038242D">
              <w:rPr>
                <w:sz w:val="20"/>
              </w:rPr>
              <w:t>Average number of meeting places within a 10 min. walking distance measured from each residential block in the neighbourhoods (incl. libraries, recreation facilities, places of worship</w:t>
            </w:r>
            <w:r w:rsidR="004C2B20" w:rsidRPr="0038242D">
              <w:rPr>
                <w:sz w:val="20"/>
              </w:rPr>
              <w:t>)</w:t>
            </w:r>
            <w:r w:rsidRPr="0038242D">
              <w:rPr>
                <w:sz w:val="20"/>
              </w:rPr>
              <w:t>.</w:t>
            </w:r>
          </w:p>
        </w:tc>
        <w:tc>
          <w:tcPr>
            <w:tcW w:w="2947" w:type="dxa"/>
          </w:tcPr>
          <w:p w:rsidR="00B86B2B" w:rsidRPr="0038242D" w:rsidRDefault="00A2785C" w:rsidP="00C479D7">
            <w:pPr>
              <w:spacing w:line="240" w:lineRule="auto"/>
              <w:rPr>
                <w:sz w:val="20"/>
              </w:rPr>
            </w:pPr>
            <w:r w:rsidRPr="0038242D">
              <w:rPr>
                <w:sz w:val="20"/>
              </w:rPr>
              <w:t>Toronto Open Data</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Walkability</w:t>
            </w:r>
          </w:p>
          <w:p w:rsidR="00B86B2B" w:rsidRPr="0038242D" w:rsidRDefault="00B86B2B" w:rsidP="00C479D7">
            <w:pPr>
              <w:spacing w:line="240" w:lineRule="auto"/>
              <w:rPr>
                <w:sz w:val="20"/>
              </w:rPr>
            </w:pPr>
            <w:r w:rsidRPr="0038242D">
              <w:rPr>
                <w:sz w:val="20"/>
              </w:rPr>
              <w:t>A walkability score between 0 (not very walkable) and 100 (very walkable).</w:t>
            </w:r>
          </w:p>
        </w:tc>
        <w:tc>
          <w:tcPr>
            <w:tcW w:w="2947" w:type="dxa"/>
          </w:tcPr>
          <w:p w:rsidR="00B86B2B" w:rsidRPr="0038242D" w:rsidRDefault="00A2785C" w:rsidP="00C479D7">
            <w:pPr>
              <w:spacing w:line="240" w:lineRule="auto"/>
              <w:rPr>
                <w:sz w:val="20"/>
              </w:rPr>
            </w:pPr>
            <w:r w:rsidRPr="0038242D">
              <w:rPr>
                <w:sz w:val="20"/>
              </w:rPr>
              <w:t>Walkscore.com</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Healthy Food Stores</w:t>
            </w:r>
          </w:p>
          <w:p w:rsidR="0012201E" w:rsidRPr="0038242D" w:rsidRDefault="00B86B2B">
            <w:pPr>
              <w:spacing w:line="240" w:lineRule="auto"/>
              <w:rPr>
                <w:sz w:val="20"/>
              </w:rPr>
            </w:pPr>
            <w:r w:rsidRPr="0038242D">
              <w:rPr>
                <w:sz w:val="20"/>
              </w:rPr>
              <w:t>The average number of healthier food stores within a 10 minute walking distance from each residential block in a neighbourhoods.</w:t>
            </w:r>
          </w:p>
        </w:tc>
        <w:tc>
          <w:tcPr>
            <w:tcW w:w="2947" w:type="dxa"/>
          </w:tcPr>
          <w:p w:rsidR="00B86B2B" w:rsidRPr="0038242D" w:rsidRDefault="00A2785C" w:rsidP="00C479D7">
            <w:pPr>
              <w:spacing w:line="240" w:lineRule="auto"/>
              <w:rPr>
                <w:sz w:val="20"/>
              </w:rPr>
            </w:pPr>
            <w:r w:rsidRPr="0038242D">
              <w:rPr>
                <w:sz w:val="20"/>
              </w:rPr>
              <w:t>Toronto Dinesafe 20134, Toronto Open Data</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Green Space</w:t>
            </w:r>
          </w:p>
          <w:p w:rsidR="00B86B2B" w:rsidRPr="0038242D" w:rsidRDefault="00B86B2B" w:rsidP="00C479D7">
            <w:pPr>
              <w:spacing w:line="240" w:lineRule="auto"/>
              <w:rPr>
                <w:sz w:val="20"/>
              </w:rPr>
            </w:pPr>
            <w:r w:rsidRPr="0038242D">
              <w:rPr>
                <w:sz w:val="20"/>
              </w:rPr>
              <w:t>Average amount of green space (incl. parks and public areas) per km</w:t>
            </w:r>
            <w:r w:rsidR="00383793" w:rsidRPr="0038242D">
              <w:rPr>
                <w:sz w:val="20"/>
                <w:vertAlign w:val="superscript"/>
              </w:rPr>
              <w:t>2</w:t>
            </w:r>
            <w:r w:rsidRPr="0038242D">
              <w:rPr>
                <w:sz w:val="20"/>
              </w:rPr>
              <w:t xml:space="preserve"> in a 1 km circular buffer from each residential block in the neighbourhood.</w:t>
            </w:r>
          </w:p>
        </w:tc>
        <w:tc>
          <w:tcPr>
            <w:tcW w:w="2947" w:type="dxa"/>
          </w:tcPr>
          <w:p w:rsidR="00B86B2B" w:rsidRPr="0038242D" w:rsidRDefault="00762361" w:rsidP="00C479D7">
            <w:pPr>
              <w:spacing w:line="240" w:lineRule="auto"/>
              <w:rPr>
                <w:sz w:val="20"/>
              </w:rPr>
            </w:pPr>
            <w:r w:rsidRPr="0038242D">
              <w:rPr>
                <w:sz w:val="20"/>
              </w:rPr>
              <w:t>DMTI</w:t>
            </w:r>
            <w:r w:rsidR="00A2785C" w:rsidRPr="0038242D">
              <w:rPr>
                <w:sz w:val="20"/>
              </w:rPr>
              <w:t>, University of Toronto</w:t>
            </w:r>
          </w:p>
        </w:tc>
      </w:tr>
      <w:tr w:rsidR="00B86B2B" w:rsidRPr="0038242D" w:rsidTr="00557DBB">
        <w:trPr>
          <w:cantSplit/>
        </w:trPr>
        <w:tc>
          <w:tcPr>
            <w:tcW w:w="2518" w:type="dxa"/>
          </w:tcPr>
          <w:p w:rsidR="00B86B2B" w:rsidRPr="0038242D" w:rsidRDefault="00B86B2B" w:rsidP="00C479D7">
            <w:pPr>
              <w:spacing w:line="240" w:lineRule="auto"/>
              <w:rPr>
                <w:b/>
                <w:sz w:val="20"/>
              </w:rPr>
            </w:pPr>
            <w:r w:rsidRPr="0038242D">
              <w:rPr>
                <w:b/>
                <w:sz w:val="20"/>
              </w:rPr>
              <w:t>Healthy Lives</w:t>
            </w:r>
          </w:p>
        </w:tc>
        <w:tc>
          <w:tcPr>
            <w:tcW w:w="4111" w:type="dxa"/>
          </w:tcPr>
          <w:p w:rsidR="00B86B2B" w:rsidRPr="0038242D" w:rsidRDefault="00B86B2B" w:rsidP="00C479D7">
            <w:pPr>
              <w:spacing w:line="240" w:lineRule="auto"/>
              <w:rPr>
                <w:b/>
                <w:sz w:val="20"/>
              </w:rPr>
            </w:pPr>
            <w:r w:rsidRPr="0038242D">
              <w:rPr>
                <w:b/>
                <w:sz w:val="20"/>
              </w:rPr>
              <w:t>Premature Mortality</w:t>
            </w:r>
          </w:p>
          <w:p w:rsidR="00B86B2B" w:rsidRPr="0038242D" w:rsidRDefault="00B86B2B" w:rsidP="00762361">
            <w:pPr>
              <w:spacing w:line="240" w:lineRule="auto"/>
              <w:rPr>
                <w:sz w:val="20"/>
              </w:rPr>
            </w:pPr>
            <w:r w:rsidRPr="0038242D">
              <w:rPr>
                <w:sz w:val="20"/>
              </w:rPr>
              <w:t>Age</w:t>
            </w:r>
            <w:r w:rsidR="00762361" w:rsidRPr="0038242D">
              <w:rPr>
                <w:sz w:val="20"/>
              </w:rPr>
              <w:t>-a</w:t>
            </w:r>
            <w:r w:rsidRPr="0038242D">
              <w:rPr>
                <w:sz w:val="20"/>
              </w:rPr>
              <w:t>djusted number of deaths</w:t>
            </w:r>
            <w:r w:rsidR="00A2785C" w:rsidRPr="0038242D">
              <w:rPr>
                <w:sz w:val="20"/>
              </w:rPr>
              <w:t xml:space="preserve"> under</w:t>
            </w:r>
            <w:r w:rsidRPr="0038242D">
              <w:rPr>
                <w:sz w:val="20"/>
              </w:rPr>
              <w:t xml:space="preserve"> age </w:t>
            </w:r>
            <w:r w:rsidR="00A2785C" w:rsidRPr="0038242D">
              <w:rPr>
                <w:sz w:val="20"/>
              </w:rPr>
              <w:t xml:space="preserve">of 75 per </w:t>
            </w:r>
            <w:r w:rsidRPr="0038242D">
              <w:rPr>
                <w:sz w:val="20"/>
              </w:rPr>
              <w:t xml:space="preserve">100,000 </w:t>
            </w:r>
            <w:r w:rsidR="00A2785C" w:rsidRPr="0038242D">
              <w:rPr>
                <w:sz w:val="20"/>
              </w:rPr>
              <w:t>p</w:t>
            </w:r>
            <w:r w:rsidRPr="0038242D">
              <w:rPr>
                <w:sz w:val="20"/>
              </w:rPr>
              <w:t xml:space="preserve">opulation age </w:t>
            </w:r>
            <w:proofErr w:type="gramStart"/>
            <w:r w:rsidRPr="0038242D">
              <w:rPr>
                <w:sz w:val="20"/>
              </w:rPr>
              <w:t>under</w:t>
            </w:r>
            <w:proofErr w:type="gramEnd"/>
            <w:r w:rsidRPr="0038242D">
              <w:rPr>
                <w:sz w:val="20"/>
              </w:rPr>
              <w:t xml:space="preserve"> 75</w:t>
            </w:r>
            <w:r w:rsidR="00A2785C" w:rsidRPr="0038242D">
              <w:rPr>
                <w:sz w:val="20"/>
              </w:rPr>
              <w:t>.</w:t>
            </w:r>
          </w:p>
        </w:tc>
        <w:tc>
          <w:tcPr>
            <w:tcW w:w="2947" w:type="dxa"/>
          </w:tcPr>
          <w:p w:rsidR="00B86B2B" w:rsidRPr="0038242D" w:rsidRDefault="00A2785C" w:rsidP="00C479D7">
            <w:pPr>
              <w:spacing w:line="240" w:lineRule="auto"/>
              <w:rPr>
                <w:sz w:val="20"/>
              </w:rPr>
            </w:pPr>
            <w:r w:rsidRPr="0038242D">
              <w:rPr>
                <w:sz w:val="20"/>
              </w:rPr>
              <w:t xml:space="preserve">Ontario </w:t>
            </w:r>
            <w:r w:rsidR="00C479D7" w:rsidRPr="0038242D">
              <w:rPr>
                <w:sz w:val="20"/>
              </w:rPr>
              <w:t>Mortality</w:t>
            </w:r>
            <w:r w:rsidRPr="0038242D">
              <w:rPr>
                <w:sz w:val="20"/>
              </w:rPr>
              <w:t xml:space="preserve"> Data 2005-2009, Ontario Ministry of Health and Long-Term Care</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Mental Health</w:t>
            </w:r>
          </w:p>
          <w:p w:rsidR="00A2785C" w:rsidRPr="0038242D" w:rsidRDefault="00A2785C" w:rsidP="00C479D7">
            <w:pPr>
              <w:spacing w:line="240" w:lineRule="auto"/>
              <w:rPr>
                <w:sz w:val="20"/>
              </w:rPr>
            </w:pPr>
            <w:r w:rsidRPr="0038242D">
              <w:rPr>
                <w:sz w:val="20"/>
              </w:rPr>
              <w:t xml:space="preserve">Percentage of </w:t>
            </w:r>
            <w:proofErr w:type="gramStart"/>
            <w:r w:rsidRPr="0038242D">
              <w:rPr>
                <w:sz w:val="20"/>
              </w:rPr>
              <w:t>those age</w:t>
            </w:r>
            <w:proofErr w:type="gramEnd"/>
            <w:r w:rsidRPr="0038242D">
              <w:rPr>
                <w:sz w:val="20"/>
              </w:rPr>
              <w:t xml:space="preserve"> 20+ reporting very</w:t>
            </w:r>
            <w:r w:rsidR="005D1F81" w:rsidRPr="0038242D">
              <w:rPr>
                <w:sz w:val="20"/>
              </w:rPr>
              <w:t xml:space="preserve"> good or excellent mental health</w:t>
            </w:r>
            <w:r w:rsidRPr="0038242D">
              <w:rPr>
                <w:sz w:val="20"/>
              </w:rPr>
              <w:t>.</w:t>
            </w:r>
          </w:p>
        </w:tc>
        <w:tc>
          <w:tcPr>
            <w:tcW w:w="2947" w:type="dxa"/>
          </w:tcPr>
          <w:p w:rsidR="00B86B2B" w:rsidRPr="0038242D" w:rsidRDefault="00A2785C" w:rsidP="00C479D7">
            <w:pPr>
              <w:spacing w:line="240" w:lineRule="auto"/>
              <w:rPr>
                <w:sz w:val="20"/>
              </w:rPr>
            </w:pPr>
            <w:r w:rsidRPr="0038242D">
              <w:rPr>
                <w:sz w:val="20"/>
              </w:rPr>
              <w:t>2005-2011 Canadian Community Health Survey</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Preventable Hospitalizations</w:t>
            </w:r>
          </w:p>
          <w:p w:rsidR="00A2785C" w:rsidRPr="0038242D" w:rsidRDefault="00A2785C" w:rsidP="00C479D7">
            <w:pPr>
              <w:spacing w:line="240" w:lineRule="auto"/>
              <w:rPr>
                <w:sz w:val="20"/>
              </w:rPr>
            </w:pPr>
            <w:r w:rsidRPr="0038242D">
              <w:rPr>
                <w:sz w:val="20"/>
              </w:rPr>
              <w:t xml:space="preserve">Age and sex adjusted number of ambulatory care sensitive condition hospitalizations per 100,000 </w:t>
            </w:r>
            <w:proofErr w:type="gramStart"/>
            <w:r w:rsidRPr="0038242D">
              <w:rPr>
                <w:sz w:val="20"/>
              </w:rPr>
              <w:t>population</w:t>
            </w:r>
            <w:proofErr w:type="gramEnd"/>
            <w:r w:rsidRPr="0038242D">
              <w:rPr>
                <w:sz w:val="20"/>
              </w:rPr>
              <w:t>.</w:t>
            </w:r>
          </w:p>
        </w:tc>
        <w:tc>
          <w:tcPr>
            <w:tcW w:w="2947" w:type="dxa"/>
          </w:tcPr>
          <w:p w:rsidR="00B86B2B" w:rsidRPr="0038242D" w:rsidRDefault="00A2785C" w:rsidP="00C479D7">
            <w:pPr>
              <w:spacing w:line="240" w:lineRule="auto"/>
              <w:rPr>
                <w:sz w:val="20"/>
              </w:rPr>
            </w:pPr>
            <w:r w:rsidRPr="0038242D">
              <w:rPr>
                <w:sz w:val="20"/>
              </w:rPr>
              <w:t>2009-2011 Discharge Abstracts Database, Canadian Institute for Health Information</w:t>
            </w:r>
          </w:p>
        </w:tc>
      </w:tr>
      <w:tr w:rsidR="00B86B2B" w:rsidRPr="0038242D" w:rsidTr="00557DBB">
        <w:trPr>
          <w:cantSplit/>
        </w:trPr>
        <w:tc>
          <w:tcPr>
            <w:tcW w:w="2518" w:type="dxa"/>
          </w:tcPr>
          <w:p w:rsidR="00B86B2B" w:rsidRPr="0038242D" w:rsidRDefault="00B86B2B" w:rsidP="00C479D7">
            <w:pPr>
              <w:spacing w:line="240" w:lineRule="auto"/>
              <w:rPr>
                <w:b/>
                <w:sz w:val="20"/>
              </w:rPr>
            </w:pPr>
          </w:p>
        </w:tc>
        <w:tc>
          <w:tcPr>
            <w:tcW w:w="4111" w:type="dxa"/>
          </w:tcPr>
          <w:p w:rsidR="00B86B2B" w:rsidRPr="0038242D" w:rsidRDefault="00B86B2B" w:rsidP="00C479D7">
            <w:pPr>
              <w:spacing w:line="240" w:lineRule="auto"/>
              <w:rPr>
                <w:b/>
                <w:sz w:val="20"/>
              </w:rPr>
            </w:pPr>
            <w:r w:rsidRPr="0038242D">
              <w:rPr>
                <w:b/>
                <w:sz w:val="20"/>
              </w:rPr>
              <w:t>Diabetes</w:t>
            </w:r>
          </w:p>
          <w:p w:rsidR="00A2785C" w:rsidRPr="0038242D" w:rsidRDefault="00A2785C" w:rsidP="00C479D7">
            <w:pPr>
              <w:spacing w:line="240" w:lineRule="auto"/>
              <w:rPr>
                <w:sz w:val="20"/>
              </w:rPr>
            </w:pPr>
            <w:r w:rsidRPr="0038242D">
              <w:rPr>
                <w:sz w:val="20"/>
              </w:rPr>
              <w:t xml:space="preserve">Age and sex adjusted number </w:t>
            </w:r>
            <w:r w:rsidR="005D1F81" w:rsidRPr="0038242D">
              <w:rPr>
                <w:sz w:val="20"/>
              </w:rPr>
              <w:t>of persons age 20+ with diabetes</w:t>
            </w:r>
            <w:r w:rsidR="00C479D7" w:rsidRPr="0038242D">
              <w:rPr>
                <w:sz w:val="20"/>
              </w:rPr>
              <w:t xml:space="preserve"> per 100 </w:t>
            </w:r>
            <w:proofErr w:type="gramStart"/>
            <w:r w:rsidR="00C479D7" w:rsidRPr="0038242D">
              <w:rPr>
                <w:sz w:val="20"/>
              </w:rPr>
              <w:t>population</w:t>
            </w:r>
            <w:proofErr w:type="gramEnd"/>
            <w:r w:rsidRPr="0038242D">
              <w:rPr>
                <w:sz w:val="20"/>
              </w:rPr>
              <w:t>.</w:t>
            </w:r>
          </w:p>
        </w:tc>
        <w:tc>
          <w:tcPr>
            <w:tcW w:w="2947" w:type="dxa"/>
          </w:tcPr>
          <w:p w:rsidR="00B86B2B" w:rsidRPr="0038242D" w:rsidRDefault="00A2785C" w:rsidP="00C479D7">
            <w:pPr>
              <w:spacing w:line="240" w:lineRule="auto"/>
              <w:rPr>
                <w:sz w:val="20"/>
              </w:rPr>
            </w:pPr>
            <w:r w:rsidRPr="0038242D">
              <w:rPr>
                <w:sz w:val="20"/>
              </w:rPr>
              <w:t>Ontario Diabetes Database, Ontario Registered Persons Database, Ontario Ministry of Health and Long-Term Care</w:t>
            </w:r>
          </w:p>
        </w:tc>
      </w:tr>
    </w:tbl>
    <w:p w:rsidR="00155CD0" w:rsidRPr="0038242D" w:rsidRDefault="00155CD0" w:rsidP="00C248C6"/>
    <w:p w:rsidR="00440C15" w:rsidRPr="0038242D" w:rsidRDefault="00440C15" w:rsidP="00C248C6"/>
    <w:p w:rsidR="00096657" w:rsidRPr="0038242D" w:rsidRDefault="00C479D7" w:rsidP="00C248C6">
      <w:r w:rsidRPr="0038242D">
        <w:t xml:space="preserve">It is important to note that </w:t>
      </w:r>
      <w:r w:rsidR="00096657" w:rsidRPr="0038242D">
        <w:t xml:space="preserve">these indicators </w:t>
      </w:r>
      <w:r w:rsidR="00440C15" w:rsidRPr="0038242D">
        <w:t xml:space="preserve">are not population group measures. Because the goal of TSNS 2020 is to measure inequity, population group measures are inappropriate. For example, being young or having recently arrived in Toronto does not, on its own, constitute an inequity. However, an inability to find employment because one is young is an inequity. Therefore, the final set of indicators does not </w:t>
      </w:r>
      <w:r w:rsidR="00716F71" w:rsidRPr="0038242D">
        <w:t>include</w:t>
      </w:r>
      <w:r w:rsidR="00440C15" w:rsidRPr="0038242D">
        <w:t xml:space="preserve"> </w:t>
      </w:r>
      <w:r w:rsidRPr="0038242D">
        <w:t>concentrations</w:t>
      </w:r>
      <w:r w:rsidR="00440C15" w:rsidRPr="0038242D">
        <w:t xml:space="preserve"> </w:t>
      </w:r>
      <w:r w:rsidR="00716F71" w:rsidRPr="0038242D">
        <w:t xml:space="preserve">of </w:t>
      </w:r>
      <w:r w:rsidR="00440C15" w:rsidRPr="0038242D">
        <w:t xml:space="preserve">such equity seeking-groups as </w:t>
      </w:r>
      <w:r w:rsidR="00030DED" w:rsidRPr="0038242D">
        <w:t>youth or newcomers</w:t>
      </w:r>
      <w:r w:rsidR="00096657" w:rsidRPr="0038242D">
        <w:t>.</w:t>
      </w:r>
      <w:r w:rsidR="00440C15" w:rsidRPr="0038242D">
        <w:t xml:space="preserve"> For the same reason, indicators are also not normalized by these subgroups. Instead, the final indicator set includes the </w:t>
      </w:r>
      <w:r w:rsidR="00440C15" w:rsidRPr="0038242D">
        <w:rPr>
          <w:i/>
        </w:rPr>
        <w:t>outcomes</w:t>
      </w:r>
      <w:r w:rsidR="00440C15" w:rsidRPr="0038242D">
        <w:t xml:space="preserve"> of these inequities, such as unemployment.</w:t>
      </w:r>
    </w:p>
    <w:p w:rsidR="00796A37" w:rsidRPr="0038242D" w:rsidRDefault="00030DED" w:rsidP="002F011B">
      <w:pPr>
        <w:pStyle w:val="Heading3"/>
      </w:pPr>
      <w:bookmarkStart w:id="7" w:name="_Toc381272697"/>
      <w:r w:rsidRPr="0038242D">
        <w:t>3.4.2</w:t>
      </w:r>
      <w:r w:rsidR="003652C5" w:rsidRPr="0038242D">
        <w:t xml:space="preserve">. </w:t>
      </w:r>
      <w:r w:rsidRPr="0038242D">
        <w:t xml:space="preserve"> </w:t>
      </w:r>
      <w:r w:rsidR="00796A37" w:rsidRPr="0038242D">
        <w:t>Consultation Findings</w:t>
      </w:r>
      <w:bookmarkEnd w:id="7"/>
    </w:p>
    <w:p w:rsidR="00796A37" w:rsidRPr="0038242D" w:rsidRDefault="00796A37" w:rsidP="00C248C6"/>
    <w:p w:rsidR="00796A37" w:rsidRPr="0038242D" w:rsidRDefault="00716F71" w:rsidP="00C248C6">
      <w:r w:rsidRPr="0038242D">
        <w:t>F</w:t>
      </w:r>
      <w:r w:rsidR="00796A37" w:rsidRPr="0038242D">
        <w:t>eedback received through a multi-format public consultation process involving online surveys, paper surveys distributed at community events and a series of 9 “Community Conversation” roundtables</w:t>
      </w:r>
      <w:r w:rsidRPr="0038242D">
        <w:t xml:space="preserve"> was used to support the interpretation and analysis of the Urban HEART@Toronto data</w:t>
      </w:r>
      <w:r w:rsidR="00796A37" w:rsidRPr="0038242D">
        <w:t xml:space="preserve">. These consultations ran between October and November 2013, resulting in 1,421 survey </w:t>
      </w:r>
      <w:r w:rsidR="00796A37" w:rsidRPr="0038242D">
        <w:lastRenderedPageBreak/>
        <w:t>responses and qualitative notes</w:t>
      </w:r>
      <w:r w:rsidR="004C2B20" w:rsidRPr="0038242D">
        <w:t xml:space="preserve"> summarizing the input gathered</w:t>
      </w:r>
      <w:r w:rsidR="00796A37" w:rsidRPr="0038242D">
        <w:t xml:space="preserve"> from over 230 participants</w:t>
      </w:r>
      <w:r w:rsidRPr="0038242D">
        <w:t xml:space="preserve"> in City-led meetings and 150 residents in community-agency led meetings</w:t>
      </w:r>
      <w:r w:rsidR="00796A37" w:rsidRPr="0038242D">
        <w:t>.</w:t>
      </w:r>
      <w:r w:rsidR="009A6750" w:rsidRPr="0038242D">
        <w:t xml:space="preserve"> While no cluster sampling methods were used to reflect geographic representation across the City, mapping the </w:t>
      </w:r>
      <w:r w:rsidR="00440C15" w:rsidRPr="0038242D">
        <w:t>respondent postal codes s</w:t>
      </w:r>
      <w:r w:rsidR="009A6750" w:rsidRPr="0038242D">
        <w:t xml:space="preserve">howed </w:t>
      </w:r>
      <w:r w:rsidR="007D201D" w:rsidRPr="0038242D">
        <w:t xml:space="preserve">a satisfactory </w:t>
      </w:r>
      <w:r w:rsidR="009A6750" w:rsidRPr="0038242D">
        <w:t>le</w:t>
      </w:r>
      <w:r w:rsidR="006F1101" w:rsidRPr="0038242D">
        <w:t>vel of response from across Toronto</w:t>
      </w:r>
      <w:r w:rsidR="007D201D" w:rsidRPr="0038242D">
        <w:t xml:space="preserve"> compared </w:t>
      </w:r>
      <w:r w:rsidR="009A6750" w:rsidRPr="0038242D">
        <w:t>to</w:t>
      </w:r>
      <w:r w:rsidR="007D201D" w:rsidRPr="0038242D">
        <w:t xml:space="preserve"> similar</w:t>
      </w:r>
      <w:r w:rsidR="009A6750" w:rsidRPr="0038242D">
        <w:t xml:space="preserve"> </w:t>
      </w:r>
      <w:r w:rsidR="006F1101" w:rsidRPr="0038242D">
        <w:t xml:space="preserve">City of Toronto </w:t>
      </w:r>
      <w:r w:rsidR="009A6750" w:rsidRPr="0038242D">
        <w:t xml:space="preserve">consultations </w:t>
      </w:r>
      <w:r w:rsidR="007D201D" w:rsidRPr="0038242D">
        <w:t>conducted in the past</w:t>
      </w:r>
      <w:r w:rsidR="009A6750" w:rsidRPr="0038242D">
        <w:t xml:space="preserve">.  </w:t>
      </w:r>
    </w:p>
    <w:p w:rsidR="00810E93" w:rsidRPr="0038242D" w:rsidRDefault="00810E93" w:rsidP="00810E93"/>
    <w:p w:rsidR="00810E93" w:rsidRPr="0038242D" w:rsidRDefault="00810E93" w:rsidP="00810E93">
      <w:r w:rsidRPr="0038242D">
        <w:t xml:space="preserve">Results from these consultations can be found online at </w:t>
      </w:r>
      <w:hyperlink r:id="rId13" w:history="1">
        <w:r w:rsidRPr="0038242D">
          <w:rPr>
            <w:rStyle w:val="Hyperlink"/>
            <w:b/>
          </w:rPr>
          <w:t>http://www.toronto.ca/neighbourhoods</w:t>
        </w:r>
      </w:hyperlink>
      <w:r w:rsidRPr="0038242D">
        <w:t>.</w:t>
      </w:r>
    </w:p>
    <w:p w:rsidR="00030DED" w:rsidRPr="0038242D" w:rsidRDefault="00030DED" w:rsidP="00C248C6"/>
    <w:p w:rsidR="00030DED" w:rsidRPr="0038242D" w:rsidRDefault="00810E93" w:rsidP="00810E93">
      <w:r w:rsidRPr="0038242D">
        <w:t>U</w:t>
      </w:r>
      <w:r w:rsidR="00030DED" w:rsidRPr="0038242D">
        <w:t xml:space="preserve">pon receiving the indicator data from </w:t>
      </w:r>
      <w:r w:rsidR="009A6750" w:rsidRPr="0038242D">
        <w:t>Urban HEART@Toronto</w:t>
      </w:r>
      <w:r w:rsidR="00030DED" w:rsidRPr="0038242D">
        <w:t xml:space="preserve">, </w:t>
      </w:r>
      <w:r w:rsidR="00762361" w:rsidRPr="0038242D">
        <w:t xml:space="preserve">the City of Toronto's Social Development, Finance &amp; Administration (SDFA) </w:t>
      </w:r>
      <w:r w:rsidRPr="0038242D">
        <w:t>D</w:t>
      </w:r>
      <w:r w:rsidR="00762361" w:rsidRPr="0038242D">
        <w:t xml:space="preserve">ivision </w:t>
      </w:r>
      <w:r w:rsidR="00030DED" w:rsidRPr="0038242D">
        <w:t xml:space="preserve">conducted </w:t>
      </w:r>
      <w:r w:rsidRPr="0038242D">
        <w:t xml:space="preserve">further </w:t>
      </w:r>
      <w:r w:rsidR="00030DED" w:rsidRPr="0038242D">
        <w:t xml:space="preserve">consultations </w:t>
      </w:r>
      <w:r w:rsidRPr="0038242D">
        <w:t>with members of the Toronto Community Data Program, academic experts from the Wellbeing Toronto Advisory Panel, the City of Toronto Research Network, the Social Planning Network of Ontario, Toronto Community Housing Corporation, Toronto Public Health</w:t>
      </w:r>
      <w:r w:rsidR="00716F71" w:rsidRPr="0038242D">
        <w:t xml:space="preserve">, City divisions, </w:t>
      </w:r>
      <w:r w:rsidRPr="0038242D">
        <w:t xml:space="preserve">community groups and agencies and Toronto residents on the </w:t>
      </w:r>
      <w:r w:rsidR="00030DED" w:rsidRPr="0038242D">
        <w:t xml:space="preserve">optimal methodological </w:t>
      </w:r>
      <w:r w:rsidR="007D201D" w:rsidRPr="0038242D">
        <w:t xml:space="preserve">weighting method </w:t>
      </w:r>
      <w:r w:rsidR="00030DED" w:rsidRPr="0038242D">
        <w:t>for the NEI.</w:t>
      </w:r>
    </w:p>
    <w:p w:rsidR="00796A37" w:rsidRPr="0038242D" w:rsidRDefault="00796A37" w:rsidP="00C248C6"/>
    <w:p w:rsidR="00810E93" w:rsidRPr="0038242D" w:rsidRDefault="00796A37" w:rsidP="00C248C6">
      <w:r w:rsidRPr="0038242D">
        <w:t xml:space="preserve">Results from </w:t>
      </w:r>
      <w:r w:rsidR="00030DED" w:rsidRPr="0038242D">
        <w:t xml:space="preserve">both </w:t>
      </w:r>
      <w:r w:rsidRPr="0038242D">
        <w:t>consultation processes were used</w:t>
      </w:r>
      <w:r w:rsidR="00030DED" w:rsidRPr="0038242D">
        <w:t xml:space="preserve"> </w:t>
      </w:r>
      <w:r w:rsidR="00762361" w:rsidRPr="0038242D">
        <w:t xml:space="preserve">to </w:t>
      </w:r>
      <w:r w:rsidR="00030DED" w:rsidRPr="0038242D">
        <w:t>guide the methodological choices described in this document and were used</w:t>
      </w:r>
      <w:r w:rsidRPr="0038242D">
        <w:t xml:space="preserve"> to verify whether the </w:t>
      </w:r>
      <w:r w:rsidR="00030DED" w:rsidRPr="0038242D">
        <w:t>neighbourhood equity scores reflected</w:t>
      </w:r>
      <w:r w:rsidRPr="0038242D">
        <w:t xml:space="preserve"> resident concerns. </w:t>
      </w:r>
    </w:p>
    <w:p w:rsidR="00796A37" w:rsidRPr="0038242D" w:rsidRDefault="00796A37" w:rsidP="00C248C6"/>
    <w:p w:rsidR="00796A37" w:rsidRPr="0038242D" w:rsidRDefault="00030DED" w:rsidP="002F011B">
      <w:pPr>
        <w:pStyle w:val="Heading3"/>
      </w:pPr>
      <w:bookmarkStart w:id="8" w:name="_Toc381272698"/>
      <w:r w:rsidRPr="0038242D">
        <w:t>3.4.3</w:t>
      </w:r>
      <w:r w:rsidR="003652C5" w:rsidRPr="0038242D">
        <w:t xml:space="preserve">. </w:t>
      </w:r>
      <w:r w:rsidRPr="0038242D">
        <w:t xml:space="preserve"> </w:t>
      </w:r>
      <w:r w:rsidR="00796A37" w:rsidRPr="0038242D">
        <w:t>Wellbeing Toronto</w:t>
      </w:r>
      <w:bookmarkEnd w:id="8"/>
    </w:p>
    <w:p w:rsidR="00796A37" w:rsidRPr="0038242D" w:rsidRDefault="00796A37" w:rsidP="00C248C6"/>
    <w:p w:rsidR="0012201E" w:rsidRPr="0038242D" w:rsidRDefault="00796A37">
      <w:r w:rsidRPr="0038242D">
        <w:t xml:space="preserve">Finally, neighbourhood wellbeing indicators from Wellbeing Toronto </w:t>
      </w:r>
      <w:hyperlink r:id="rId14" w:history="1">
        <w:r w:rsidR="00383793" w:rsidRPr="0038242D">
          <w:rPr>
            <w:rStyle w:val="Hyperlink"/>
            <w:b/>
          </w:rPr>
          <w:t>(www.toronto.ca/wellbeing)</w:t>
        </w:r>
      </w:hyperlink>
      <w:r w:rsidR="004C2B20" w:rsidRPr="0038242D">
        <w:t xml:space="preserve"> </w:t>
      </w:r>
      <w:r w:rsidRPr="0038242D">
        <w:t xml:space="preserve"> were used to </w:t>
      </w:r>
      <w:r w:rsidR="00030DED" w:rsidRPr="0038242D">
        <w:t>verify the results of the NEI design</w:t>
      </w:r>
      <w:r w:rsidR="006F1101" w:rsidRPr="0038242D">
        <w:t xml:space="preserve">. The </w:t>
      </w:r>
      <w:r w:rsidR="004C2B20" w:rsidRPr="0038242D">
        <w:t>Neighbourhood Equity Scores</w:t>
      </w:r>
      <w:r w:rsidR="006F1101" w:rsidRPr="0038242D">
        <w:t xml:space="preserve"> were checked against demographic data to ensure that </w:t>
      </w:r>
      <w:r w:rsidR="007D201D" w:rsidRPr="0038242D">
        <w:t>important</w:t>
      </w:r>
      <w:r w:rsidR="006F1101" w:rsidRPr="0038242D">
        <w:t xml:space="preserve"> equity-seeking groups are represented in the results of this analysis</w:t>
      </w:r>
      <w:r w:rsidR="00716F71" w:rsidRPr="0038242D">
        <w:t xml:space="preserve"> and issues raised in the community consultations were captured</w:t>
      </w:r>
      <w:r w:rsidR="006F1101" w:rsidRPr="0038242D">
        <w:t xml:space="preserve">. Wellbeing Toronto data was also used to </w:t>
      </w:r>
      <w:r w:rsidR="00716F71" w:rsidRPr="0038242D">
        <w:t>identify where</w:t>
      </w:r>
      <w:r w:rsidR="006F1101" w:rsidRPr="0038242D">
        <w:t xml:space="preserve"> the NEI scores are consistent with the geographic priorities of agencies, divisions and corporations from with the City of Toronto,</w:t>
      </w:r>
      <w:r w:rsidR="00716F71" w:rsidRPr="0038242D">
        <w:t xml:space="preserve"> and where they differed. </w:t>
      </w:r>
      <w:r w:rsidR="006F1101" w:rsidRPr="0038242D">
        <w:t>.</w:t>
      </w:r>
      <w:r w:rsidR="00096657" w:rsidRPr="0038242D">
        <w:t xml:space="preserve"> The </w:t>
      </w:r>
      <w:r w:rsidRPr="0038242D">
        <w:t xml:space="preserve">indicators </w:t>
      </w:r>
      <w:r w:rsidR="00096657" w:rsidRPr="0038242D">
        <w:t xml:space="preserve">used in this analysis </w:t>
      </w:r>
      <w:r w:rsidRPr="0038242D">
        <w:t>are drawn primarily from the 2011 Census and National Household Survey</w:t>
      </w:r>
      <w:r w:rsidR="00762361" w:rsidRPr="0038242D">
        <w:t xml:space="preserve"> and are summarized at the neighbourhood level in </w:t>
      </w:r>
      <w:r w:rsidR="00497865" w:rsidRPr="0038242D">
        <w:t>Appendix III</w:t>
      </w:r>
      <w:r w:rsidRPr="0038242D">
        <w:t>.</w:t>
      </w:r>
    </w:p>
    <w:p w:rsidR="00796A37" w:rsidRPr="0038242D" w:rsidRDefault="0070391D" w:rsidP="002F011B">
      <w:pPr>
        <w:pStyle w:val="Heading2"/>
      </w:pPr>
      <w:bookmarkStart w:id="9" w:name="_Toc381272699"/>
      <w:r w:rsidRPr="0038242D">
        <w:br w:type="column"/>
      </w:r>
      <w:r w:rsidR="00030DED" w:rsidRPr="0038242D">
        <w:lastRenderedPageBreak/>
        <w:t>3.5</w:t>
      </w:r>
      <w:r w:rsidR="003652C5" w:rsidRPr="0038242D">
        <w:t xml:space="preserve">. </w:t>
      </w:r>
      <w:r w:rsidR="00030DED" w:rsidRPr="0038242D">
        <w:t xml:space="preserve"> </w:t>
      </w:r>
      <w:r w:rsidR="000976B6" w:rsidRPr="0038242D">
        <w:t xml:space="preserve">Developing the Neighbourhood </w:t>
      </w:r>
      <w:r w:rsidR="00030DED" w:rsidRPr="0038242D">
        <w:t xml:space="preserve">Equity </w:t>
      </w:r>
      <w:r w:rsidR="00810E93" w:rsidRPr="0038242D">
        <w:t>Index</w:t>
      </w:r>
      <w:bookmarkEnd w:id="9"/>
    </w:p>
    <w:p w:rsidR="00796A37" w:rsidRPr="0038242D" w:rsidRDefault="00796A37" w:rsidP="00C248C6"/>
    <w:p w:rsidR="00DC7987" w:rsidRPr="0038242D" w:rsidRDefault="00DC7987" w:rsidP="00C248C6">
      <w:r w:rsidRPr="0038242D">
        <w:t xml:space="preserve">There are four steps involved in developing a </w:t>
      </w:r>
      <w:r w:rsidR="000C7334" w:rsidRPr="0038242D">
        <w:t xml:space="preserve">Neighbourhood Equity </w:t>
      </w:r>
      <w:r w:rsidR="00030DED" w:rsidRPr="0038242D">
        <w:t>Score</w:t>
      </w:r>
      <w:r w:rsidR="00762361" w:rsidRPr="0038242D">
        <w:t xml:space="preserve"> for the NEI</w:t>
      </w:r>
      <w:r w:rsidRPr="0038242D">
        <w:t>:</w:t>
      </w:r>
    </w:p>
    <w:p w:rsidR="00030DED" w:rsidRPr="0038242D" w:rsidRDefault="00030DED" w:rsidP="00C248C6"/>
    <w:p w:rsidR="000976B6" w:rsidRPr="0038242D" w:rsidRDefault="000976B6" w:rsidP="00030DED">
      <w:pPr>
        <w:pStyle w:val="ListParagraph"/>
        <w:numPr>
          <w:ilvl w:val="0"/>
          <w:numId w:val="8"/>
        </w:numPr>
      </w:pPr>
      <w:r w:rsidRPr="0038242D">
        <w:t xml:space="preserve">Standardize indicator </w:t>
      </w:r>
      <w:r w:rsidR="00F12F40" w:rsidRPr="0038242D">
        <w:t>values</w:t>
      </w:r>
    </w:p>
    <w:p w:rsidR="000976B6" w:rsidRPr="0038242D" w:rsidRDefault="000976B6" w:rsidP="00030DED">
      <w:pPr>
        <w:pStyle w:val="ListParagraph"/>
        <w:numPr>
          <w:ilvl w:val="0"/>
          <w:numId w:val="8"/>
        </w:numPr>
      </w:pPr>
      <w:r w:rsidRPr="0038242D">
        <w:t>Determine indicator weighting</w:t>
      </w:r>
    </w:p>
    <w:p w:rsidR="000976B6" w:rsidRPr="0038242D" w:rsidRDefault="00F12F40" w:rsidP="00030DED">
      <w:pPr>
        <w:pStyle w:val="ListParagraph"/>
        <w:numPr>
          <w:ilvl w:val="0"/>
          <w:numId w:val="8"/>
        </w:numPr>
      </w:pPr>
      <w:r w:rsidRPr="0038242D">
        <w:t>Calculate Neighbourhood Equity Score</w:t>
      </w:r>
    </w:p>
    <w:p w:rsidR="000976B6" w:rsidRPr="0038242D" w:rsidRDefault="00F12F40" w:rsidP="00030DED">
      <w:pPr>
        <w:pStyle w:val="ListParagraph"/>
        <w:numPr>
          <w:ilvl w:val="0"/>
          <w:numId w:val="8"/>
        </w:numPr>
      </w:pPr>
      <w:r w:rsidRPr="0038242D">
        <w:t>Derive Neighbourhood Equity Benchmark</w:t>
      </w:r>
    </w:p>
    <w:p w:rsidR="00B45ADC" w:rsidRPr="0038242D" w:rsidRDefault="00B45ADC" w:rsidP="00B45ADC">
      <w:pPr>
        <w:pStyle w:val="ListParagraph"/>
      </w:pPr>
    </w:p>
    <w:p w:rsidR="000976B6" w:rsidRPr="0038242D" w:rsidRDefault="00030DED" w:rsidP="002F011B">
      <w:pPr>
        <w:pStyle w:val="Heading3"/>
      </w:pPr>
      <w:bookmarkStart w:id="10" w:name="_Toc381272700"/>
      <w:r w:rsidRPr="0038242D">
        <w:t>3.5.1</w:t>
      </w:r>
      <w:r w:rsidR="003652C5" w:rsidRPr="0038242D">
        <w:t xml:space="preserve">. </w:t>
      </w:r>
      <w:r w:rsidR="00BB1A86" w:rsidRPr="0038242D">
        <w:t xml:space="preserve"> </w:t>
      </w:r>
      <w:r w:rsidR="00DC7987" w:rsidRPr="0038242D">
        <w:t>Indicator Standardization</w:t>
      </w:r>
      <w:bookmarkEnd w:id="10"/>
    </w:p>
    <w:p w:rsidR="00DC7987" w:rsidRPr="0038242D" w:rsidRDefault="00DC7987" w:rsidP="00C248C6"/>
    <w:p w:rsidR="00DC7987" w:rsidRPr="0038242D" w:rsidRDefault="004C2B20" w:rsidP="00C248C6">
      <w:r w:rsidRPr="0038242D">
        <w:t>T</w:t>
      </w:r>
      <w:r w:rsidR="00DC7987" w:rsidRPr="0038242D">
        <w:t>he 15</w:t>
      </w:r>
      <w:r w:rsidR="00030DED" w:rsidRPr="0038242D">
        <w:t xml:space="preserve"> </w:t>
      </w:r>
      <w:r w:rsidR="009A6750" w:rsidRPr="0038242D">
        <w:t>Urban HEART@Toronto</w:t>
      </w:r>
      <w:r w:rsidR="00DC7987" w:rsidRPr="0038242D">
        <w:t xml:space="preserve"> indicators </w:t>
      </w:r>
      <w:r w:rsidRPr="0038242D">
        <w:t xml:space="preserve">are </w:t>
      </w:r>
      <w:r w:rsidR="00DC7987" w:rsidRPr="0038242D">
        <w:t xml:space="preserve">measured using different units. For some, such as unemployment, the </w:t>
      </w:r>
      <w:r w:rsidR="007D0487" w:rsidRPr="0038242D">
        <w:t xml:space="preserve">indicator </w:t>
      </w:r>
      <w:r w:rsidR="00DC7987" w:rsidRPr="0038242D">
        <w:t>is presented as a percentage where higher percentages are more inequitable. For other</w:t>
      </w:r>
      <w:r w:rsidR="006C347D" w:rsidRPr="0038242D">
        <w:t xml:space="preserve"> indicators</w:t>
      </w:r>
      <w:r w:rsidR="00DC7987" w:rsidRPr="0038242D">
        <w:t>, such as Community Spaces for Meeting, the indicator is expressed as simply a count where lower counts are more inequitable. Because of these differences, indicator</w:t>
      </w:r>
      <w:r w:rsidR="00274E6B" w:rsidRPr="0038242D">
        <w:t xml:space="preserve"> values </w:t>
      </w:r>
      <w:r w:rsidR="00DC7987" w:rsidRPr="0038242D">
        <w:t xml:space="preserve">must be standardized to a common range and </w:t>
      </w:r>
      <w:r w:rsidR="006C347D" w:rsidRPr="0038242D">
        <w:t xml:space="preserve">consistent </w:t>
      </w:r>
      <w:r w:rsidR="00DC7987" w:rsidRPr="0038242D">
        <w:t>direction.</w:t>
      </w:r>
    </w:p>
    <w:p w:rsidR="00887B15" w:rsidRPr="0038242D" w:rsidRDefault="00887B15" w:rsidP="00C248C6"/>
    <w:p w:rsidR="002F011B" w:rsidRPr="0038242D" w:rsidRDefault="006C347D" w:rsidP="00C248C6">
      <w:r w:rsidRPr="0038242D">
        <w:t>Fortunately</w:t>
      </w:r>
      <w:r w:rsidR="002F011B" w:rsidRPr="0038242D">
        <w:t xml:space="preserve">, </w:t>
      </w:r>
      <w:r w:rsidR="009A6750" w:rsidRPr="0038242D">
        <w:t>Urban HEART@Toronto</w:t>
      </w:r>
      <w:r w:rsidR="002F011B" w:rsidRPr="0038242D">
        <w:t xml:space="preserve"> provides standardized </w:t>
      </w:r>
      <w:r w:rsidR="007D0487" w:rsidRPr="0038242D">
        <w:t>values</w:t>
      </w:r>
      <w:r w:rsidR="002F011B" w:rsidRPr="0038242D">
        <w:t xml:space="preserve"> for each of the 15 indicators. These standardized </w:t>
      </w:r>
      <w:r w:rsidR="007D0487" w:rsidRPr="0038242D">
        <w:t>values</w:t>
      </w:r>
      <w:r w:rsidR="002F011B" w:rsidRPr="0038242D">
        <w:t xml:space="preserve"> </w:t>
      </w:r>
      <w:r w:rsidR="00DC7987" w:rsidRPr="0038242D">
        <w:t xml:space="preserve">range between 0 and </w:t>
      </w:r>
      <w:r w:rsidR="00887B15" w:rsidRPr="0038242D">
        <w:t>1</w:t>
      </w:r>
      <w:r w:rsidR="00DC7987" w:rsidRPr="0038242D">
        <w:t xml:space="preserve">, where 1 </w:t>
      </w:r>
      <w:r w:rsidRPr="0038242D">
        <w:t xml:space="preserve">is assigned to </w:t>
      </w:r>
      <w:r w:rsidR="00DC7987" w:rsidRPr="0038242D">
        <w:t>the neighbourhood with the most inequitable outcome</w:t>
      </w:r>
      <w:r w:rsidRPr="0038242D">
        <w:t xml:space="preserve">. </w:t>
      </w:r>
      <w:r w:rsidR="00DC7987" w:rsidRPr="0038242D">
        <w:t xml:space="preserve">The neighbourhood with the </w:t>
      </w:r>
      <w:r w:rsidR="00762361" w:rsidRPr="0038242D">
        <w:t>most equitable</w:t>
      </w:r>
      <w:r w:rsidR="00DC7987" w:rsidRPr="0038242D">
        <w:t xml:space="preserve"> outcome </w:t>
      </w:r>
      <w:r w:rsidR="002F011B" w:rsidRPr="0038242D">
        <w:t>is</w:t>
      </w:r>
      <w:r w:rsidR="00DC7987" w:rsidRPr="0038242D">
        <w:t xml:space="preserve"> assigned a value of 0. The remaining neighbourhoods </w:t>
      </w:r>
      <w:r w:rsidR="002F011B" w:rsidRPr="0038242D">
        <w:t>are</w:t>
      </w:r>
      <w:r w:rsidR="00DC7987" w:rsidRPr="0038242D">
        <w:t xml:space="preserve"> assigned a score r</w:t>
      </w:r>
      <w:r w:rsidR="00887B15" w:rsidRPr="0038242D">
        <w:t xml:space="preserve">elative to those two </w:t>
      </w:r>
      <w:r w:rsidR="004C2B20" w:rsidRPr="0038242D">
        <w:t>polarities</w:t>
      </w:r>
      <w:r w:rsidR="002F011B" w:rsidRPr="0038242D">
        <w:t>.</w:t>
      </w:r>
      <w:r w:rsidR="00762361" w:rsidRPr="0038242D">
        <w:t xml:space="preserve"> The resulting standardized indicator values are summarized in </w:t>
      </w:r>
      <w:r w:rsidR="00497865" w:rsidRPr="0038242D">
        <w:t>Appendix II</w:t>
      </w:r>
      <w:r w:rsidR="00762361" w:rsidRPr="0038242D">
        <w:t>.</w:t>
      </w:r>
    </w:p>
    <w:p w:rsidR="002F011B" w:rsidRPr="0038242D" w:rsidRDefault="002F011B" w:rsidP="00C248C6"/>
    <w:p w:rsidR="00DC7987" w:rsidRPr="0038242D" w:rsidRDefault="002F011B" w:rsidP="002F011B">
      <w:r w:rsidRPr="0038242D">
        <w:t xml:space="preserve">For indicators where high values signify increased inequity, such as unemployment, the standardized </w:t>
      </w:r>
      <w:r w:rsidR="007D0487" w:rsidRPr="0038242D">
        <w:t>value</w:t>
      </w:r>
      <w:r w:rsidRPr="0038242D">
        <w:t xml:space="preserve"> is calculated as follows:</w:t>
      </w:r>
    </w:p>
    <w:p w:rsidR="00B45ADC" w:rsidRPr="0038242D" w:rsidRDefault="00B45ADC" w:rsidP="002F011B"/>
    <w:p w:rsidR="00DC7987" w:rsidRPr="0038242D" w:rsidRDefault="00DC7987" w:rsidP="00C248C6"/>
    <w:p w:rsidR="00DC7987" w:rsidRPr="0038242D" w:rsidRDefault="002F011B" w:rsidP="00C248C6">
      <m:oMathPara>
        <m:oMath>
          <m:r>
            <w:rPr>
              <w:rFonts w:ascii="Cambria Math" w:hAnsi="Cambria Math"/>
            </w:rPr>
            <m:t xml:space="preserve">Standardized Value= </m:t>
          </m:r>
          <m:f>
            <m:fPr>
              <m:ctrlPr>
                <w:rPr>
                  <w:rFonts w:ascii="Cambria Math" w:hAnsi="Cambria Math"/>
                  <w:i/>
                </w:rPr>
              </m:ctrlPr>
            </m:fPr>
            <m:num>
              <m:r>
                <w:rPr>
                  <w:rFonts w:ascii="Cambria Math" w:hAnsi="Cambria Math"/>
                </w:rPr>
                <m:t>Indicator Value-Min(Indicator Value)</m:t>
              </m:r>
            </m:num>
            <m:den>
              <m:r>
                <w:rPr>
                  <w:rFonts w:ascii="Cambria Math" w:hAnsi="Cambria Math"/>
                </w:rPr>
                <m:t>Max(Indicator Value)-Min(Indicator Value)</m:t>
              </m:r>
            </m:den>
          </m:f>
        </m:oMath>
      </m:oMathPara>
    </w:p>
    <w:p w:rsidR="00606837" w:rsidRPr="0038242D" w:rsidRDefault="00606837" w:rsidP="00C248C6"/>
    <w:p w:rsidR="00B45ADC" w:rsidRPr="0038242D" w:rsidRDefault="00B45ADC" w:rsidP="00C248C6"/>
    <w:p w:rsidR="002F011B" w:rsidRPr="0038242D" w:rsidRDefault="002F011B" w:rsidP="00C248C6">
      <w:r w:rsidRPr="0038242D">
        <w:t xml:space="preserve">For indicators where low values signify inequity, such as postsecondary completion, the standardized </w:t>
      </w:r>
      <w:r w:rsidR="007D0487" w:rsidRPr="0038242D">
        <w:t>value</w:t>
      </w:r>
      <w:r w:rsidRPr="0038242D">
        <w:t xml:space="preserve"> is calculated using </w:t>
      </w:r>
      <w:r w:rsidR="00887A78" w:rsidRPr="0038242D">
        <w:t xml:space="preserve">the following </w:t>
      </w:r>
      <w:r w:rsidRPr="0038242D">
        <w:t>formula</w:t>
      </w:r>
      <w:r w:rsidR="006C347D" w:rsidRPr="0038242D">
        <w:t>,</w:t>
      </w:r>
      <w:r w:rsidR="00274E6B" w:rsidRPr="0038242D">
        <w:t xml:space="preserve"> which reverses the direction of the underlying indicator</w:t>
      </w:r>
      <w:r w:rsidRPr="0038242D">
        <w:t>:</w:t>
      </w:r>
    </w:p>
    <w:p w:rsidR="002F011B" w:rsidRPr="0038242D" w:rsidRDefault="002F011B" w:rsidP="00C248C6"/>
    <w:p w:rsidR="002F011B" w:rsidRPr="0038242D" w:rsidRDefault="006E6EC2" w:rsidP="00C248C6">
      <m:oMathPara>
        <m:oMath>
          <m:sSub>
            <m:sSubPr>
              <m:ctrlPr>
                <w:rPr>
                  <w:rFonts w:ascii="Cambria Math" w:hAnsi="Cambria Math"/>
                  <w:i/>
                </w:rPr>
              </m:ctrlPr>
            </m:sSubPr>
            <m:e>
              <m:r>
                <w:rPr>
                  <w:rFonts w:ascii="Cambria Math" w:hAnsi="Cambria Math"/>
                </w:rPr>
                <m:t>Standardized Value</m:t>
              </m:r>
            </m:e>
            <m:sub>
              <m:r>
                <w:rPr>
                  <w:rFonts w:ascii="Cambria Math" w:hAnsi="Cambria Math"/>
                </w:rPr>
                <m:t>reverse</m:t>
              </m:r>
            </m:sub>
          </m:sSub>
          <m:r>
            <w:rPr>
              <w:rFonts w:ascii="Cambria Math" w:hAnsi="Cambria Math"/>
            </w:rPr>
            <m:t xml:space="preserve">= </m:t>
          </m:r>
          <m:f>
            <m:fPr>
              <m:ctrlPr>
                <w:rPr>
                  <w:rFonts w:ascii="Cambria Math" w:hAnsi="Cambria Math"/>
                  <w:i/>
                </w:rPr>
              </m:ctrlPr>
            </m:fPr>
            <m:num>
              <m:r>
                <w:rPr>
                  <w:rFonts w:ascii="Cambria Math" w:hAnsi="Cambria Math"/>
                </w:rPr>
                <m:t>Max(Indicator Value)- Indicator Value</m:t>
              </m:r>
            </m:num>
            <m:den>
              <m:r>
                <w:rPr>
                  <w:rFonts w:ascii="Cambria Math" w:hAnsi="Cambria Math"/>
                </w:rPr>
                <m:t>Max(Indicator Value)-Min(Indicator Value)</m:t>
              </m:r>
            </m:den>
          </m:f>
        </m:oMath>
      </m:oMathPara>
    </w:p>
    <w:p w:rsidR="00DC7987" w:rsidRPr="0038242D" w:rsidRDefault="00DC7987" w:rsidP="00C248C6"/>
    <w:p w:rsidR="00DC7987" w:rsidRPr="0038242D" w:rsidRDefault="00BE75E7" w:rsidP="002F011B">
      <w:pPr>
        <w:pStyle w:val="Heading3"/>
      </w:pPr>
      <w:bookmarkStart w:id="11" w:name="_Toc381272701"/>
      <w:r w:rsidRPr="0038242D">
        <w:t>3.5.2</w:t>
      </w:r>
      <w:r w:rsidR="003652C5" w:rsidRPr="0038242D">
        <w:t xml:space="preserve">. </w:t>
      </w:r>
      <w:r w:rsidR="00BB1A86" w:rsidRPr="0038242D">
        <w:t xml:space="preserve"> </w:t>
      </w:r>
      <w:r w:rsidR="00887B15" w:rsidRPr="0038242D">
        <w:t>Determine Indicator Weighting</w:t>
      </w:r>
      <w:bookmarkEnd w:id="11"/>
    </w:p>
    <w:p w:rsidR="00887B15" w:rsidRPr="0038242D" w:rsidRDefault="00887B15" w:rsidP="00C248C6"/>
    <w:p w:rsidR="00F92BF9" w:rsidRPr="0038242D" w:rsidRDefault="003D56D0">
      <w:r w:rsidRPr="0038242D">
        <w:t xml:space="preserve">Two indicator weighting options were considered for the NEI composite score. The first option was an </w:t>
      </w:r>
      <w:r w:rsidR="002413DD" w:rsidRPr="0038242D">
        <w:t xml:space="preserve">equal domain weighting </w:t>
      </w:r>
      <w:r w:rsidR="00274E6B" w:rsidRPr="0038242D">
        <w:t>method</w:t>
      </w:r>
      <w:r w:rsidR="002413DD" w:rsidRPr="0038242D">
        <w:t xml:space="preserve">. Under this </w:t>
      </w:r>
      <w:r w:rsidR="00274E6B" w:rsidRPr="0038242D">
        <w:t>method</w:t>
      </w:r>
      <w:r w:rsidR="002413DD" w:rsidRPr="0038242D">
        <w:t xml:space="preserve">, standardized indicator values are averaged within their respective domains to adjust for the </w:t>
      </w:r>
      <w:r w:rsidR="004A1A1A" w:rsidRPr="0038242D">
        <w:t>varying</w:t>
      </w:r>
      <w:r w:rsidR="002413DD" w:rsidRPr="0038242D">
        <w:t xml:space="preserve"> number of indicators </w:t>
      </w:r>
      <w:r w:rsidR="004A1A1A" w:rsidRPr="0038242D">
        <w:t>within</w:t>
      </w:r>
      <w:r w:rsidR="002413DD" w:rsidRPr="0038242D">
        <w:t xml:space="preserve"> each domain. The five resulting domain scores are then given equal weight.</w:t>
      </w:r>
      <w:r w:rsidR="004A1A1A" w:rsidRPr="0038242D">
        <w:t xml:space="preserve"> </w:t>
      </w:r>
      <w:r w:rsidR="00DF6F12" w:rsidRPr="0038242D">
        <w:t>The advantage of this method is in its simplicity</w:t>
      </w:r>
      <w:r w:rsidR="00A81345" w:rsidRPr="0038242D">
        <w:t>. It also conceptually matches resident</w:t>
      </w:r>
      <w:r w:rsidR="006C347D" w:rsidRPr="0038242D">
        <w:t xml:space="preserve"> feedback which emphasized that </w:t>
      </w:r>
      <w:r w:rsidR="00A81345" w:rsidRPr="0038242D">
        <w:t xml:space="preserve">all of the domains </w:t>
      </w:r>
      <w:r w:rsidR="006C347D" w:rsidRPr="0038242D">
        <w:t xml:space="preserve">are </w:t>
      </w:r>
      <w:r w:rsidR="00A81345" w:rsidRPr="0038242D">
        <w:t xml:space="preserve">important. The key disadvantage of this method, however, is that the weightings are not statistically derived and therefore </w:t>
      </w:r>
      <w:r w:rsidR="00FA72C9" w:rsidRPr="0038242D">
        <w:t xml:space="preserve">overemphasize domains </w:t>
      </w:r>
      <w:r w:rsidR="00810E93" w:rsidRPr="0038242D">
        <w:t xml:space="preserve">that </w:t>
      </w:r>
      <w:r w:rsidR="00FA72C9" w:rsidRPr="0038242D">
        <w:t xml:space="preserve">do not actually </w:t>
      </w:r>
      <w:r w:rsidR="00A81345" w:rsidRPr="0038242D">
        <w:t>describ</w:t>
      </w:r>
      <w:r w:rsidR="00FA72C9" w:rsidRPr="0038242D">
        <w:t>e</w:t>
      </w:r>
      <w:r w:rsidR="00A81345" w:rsidRPr="0038242D">
        <w:t xml:space="preserve"> differences between neighbourhoods.</w:t>
      </w:r>
    </w:p>
    <w:p w:rsidR="00A81345" w:rsidRPr="0038242D" w:rsidRDefault="00A81345" w:rsidP="00C248C6"/>
    <w:p w:rsidR="00CF2BFD" w:rsidRPr="0038242D" w:rsidRDefault="002413DD" w:rsidP="00C248C6">
      <w:r w:rsidRPr="0038242D">
        <w:t xml:space="preserve">The second </w:t>
      </w:r>
      <w:r w:rsidR="00274E6B" w:rsidRPr="0038242D">
        <w:t xml:space="preserve">method assigns each indicator a weight in proportion to </w:t>
      </w:r>
      <w:r w:rsidR="00FA72C9" w:rsidRPr="0038242D">
        <w:t>its actual contribution in describing the differences between neighbourhoods. W</w:t>
      </w:r>
      <w:r w:rsidR="00274E6B" w:rsidRPr="0038242D">
        <w:t>eights are derived using a principal components analysis technique similar to those used in other studies of neighbourhood wellbeing (Murdie, Logan and Maaranen 2013; Krishnan 2010).</w:t>
      </w:r>
      <w:r w:rsidR="00BB241F" w:rsidRPr="0038242D">
        <w:t xml:space="preserve"> </w:t>
      </w:r>
      <w:r w:rsidR="000142FE" w:rsidRPr="0038242D">
        <w:t xml:space="preserve">The advantage of this method is </w:t>
      </w:r>
      <w:r w:rsidR="00FA72C9" w:rsidRPr="0038242D">
        <w:t>that the resulting weights emphasize indicators that can differentiate neighbourhoods for NIA selection. H</w:t>
      </w:r>
      <w:r w:rsidR="000142FE" w:rsidRPr="0038242D">
        <w:t xml:space="preserve">eavier weights are given to indicators </w:t>
      </w:r>
      <w:r w:rsidR="00FA72C9" w:rsidRPr="0038242D">
        <w:t>where there are consistently large gaps between neighbourhoods. I</w:t>
      </w:r>
      <w:r w:rsidR="000142FE" w:rsidRPr="0038242D">
        <w:t xml:space="preserve">ndicators where </w:t>
      </w:r>
      <w:r w:rsidR="00FA72C9" w:rsidRPr="0038242D">
        <w:t xml:space="preserve">gaps are smaller </w:t>
      </w:r>
      <w:r w:rsidR="000142FE" w:rsidRPr="0038242D">
        <w:t>or where issues</w:t>
      </w:r>
      <w:r w:rsidR="00810E93" w:rsidRPr="0038242D">
        <w:t xml:space="preserve"> are scattered across a wide range of different types of neighbourhoods </w:t>
      </w:r>
      <w:r w:rsidR="00FA72C9" w:rsidRPr="0038242D">
        <w:t>are given lighter weight</w:t>
      </w:r>
      <w:r w:rsidR="000142FE" w:rsidRPr="0038242D">
        <w:t>.</w:t>
      </w:r>
      <w:r w:rsidR="00FA72C9" w:rsidRPr="0038242D">
        <w:t xml:space="preserve"> </w:t>
      </w:r>
      <w:r w:rsidR="00FC2C0C" w:rsidRPr="0038242D">
        <w:t>The disadvantage of this method is that the weights do not obviously match resident preferences.</w:t>
      </w:r>
    </w:p>
    <w:p w:rsidR="00CF2BFD" w:rsidRPr="0038242D" w:rsidRDefault="00CF2BFD" w:rsidP="00C248C6"/>
    <w:p w:rsidR="00CF2BFD" w:rsidRPr="0038242D" w:rsidRDefault="00887A78" w:rsidP="00C248C6">
      <w:r w:rsidRPr="0038242D">
        <w:t>This second method of</w:t>
      </w:r>
      <w:r w:rsidR="00FC2C0C" w:rsidRPr="0038242D">
        <w:t xml:space="preserve"> weighting, however, actually produces</w:t>
      </w:r>
      <w:r w:rsidR="00CF2BFD" w:rsidRPr="0038242D">
        <w:t xml:space="preserve"> NEI scores</w:t>
      </w:r>
      <w:r w:rsidR="00FC2C0C" w:rsidRPr="0038242D">
        <w:t xml:space="preserve"> that</w:t>
      </w:r>
      <w:r w:rsidR="00CF2BFD" w:rsidRPr="0038242D">
        <w:t xml:space="preserve"> are more reflective of how residents </w:t>
      </w:r>
      <w:r w:rsidR="00FA72C9" w:rsidRPr="0038242D">
        <w:t>perceive the actual state of neighbourhoods in Toronto.</w:t>
      </w:r>
      <w:r w:rsidR="00CF2BFD" w:rsidRPr="0038242D">
        <w:t xml:space="preserve"> Counter-intuitively, an equal weighting scheme makes it harder to differentiate neighbourhoods and creates a disproportionately high standard </w:t>
      </w:r>
      <w:r w:rsidR="00FC2C0C" w:rsidRPr="0038242D">
        <w:t xml:space="preserve">for neighbourhoods to be </w:t>
      </w:r>
      <w:r w:rsidR="00CF2BFD" w:rsidRPr="0038242D">
        <w:t xml:space="preserve">selected as an NIA. For example, most neighbourhoods fare poorly in the Physical Surroundings indicator set. If this domain </w:t>
      </w:r>
      <w:r w:rsidR="00FC2C0C" w:rsidRPr="0038242D">
        <w:t xml:space="preserve">was </w:t>
      </w:r>
      <w:r w:rsidR="00CF2BFD" w:rsidRPr="0038242D">
        <w:t>weighted equally as compared to the other domains, only neighbourhoods</w:t>
      </w:r>
      <w:r w:rsidR="00FC2C0C" w:rsidRPr="0038242D">
        <w:t xml:space="preserve"> that fare </w:t>
      </w:r>
      <w:r w:rsidR="00383793" w:rsidRPr="0038242D">
        <w:rPr>
          <w:i/>
        </w:rPr>
        <w:t>extremely</w:t>
      </w:r>
      <w:r w:rsidR="00CF2BFD" w:rsidRPr="0038242D">
        <w:t xml:space="preserve"> poorly on Physical Surroundings would rise to the top in the final NEI ranking. </w:t>
      </w:r>
      <w:r w:rsidR="00FC2C0C" w:rsidRPr="0038242D">
        <w:t>Neighbourhoods</w:t>
      </w:r>
      <w:r w:rsidR="00CF2BFD" w:rsidRPr="0038242D">
        <w:t xml:space="preserve"> with serious issues in the other </w:t>
      </w:r>
      <w:r w:rsidR="00FC2C0C" w:rsidRPr="0038242D">
        <w:t>four</w:t>
      </w:r>
      <w:r w:rsidR="00CF2BFD" w:rsidRPr="0038242D">
        <w:t xml:space="preserve"> domains, yet have average </w:t>
      </w:r>
      <w:r w:rsidR="00FC2C0C" w:rsidRPr="0038242D">
        <w:t xml:space="preserve">albeit still poor </w:t>
      </w:r>
      <w:r w:rsidR="00CF2BFD" w:rsidRPr="0038242D">
        <w:t>outcomes in Physical Surroundings, would see their ranking in the NEI fall</w:t>
      </w:r>
      <w:r w:rsidR="00FC2C0C" w:rsidRPr="0038242D">
        <w:t xml:space="preserve">. The result of an equal weighting scenario, therefore, actually results in </w:t>
      </w:r>
      <w:r w:rsidR="00FC2C0C" w:rsidRPr="0038242D">
        <w:rPr>
          <w:i/>
        </w:rPr>
        <w:t>underemphasizing</w:t>
      </w:r>
      <w:r w:rsidR="00FC2C0C" w:rsidRPr="0038242D">
        <w:t xml:space="preserve"> many issues in Toronto that are more geographically concentrated.</w:t>
      </w:r>
    </w:p>
    <w:p w:rsidR="00BB241F" w:rsidRPr="0038242D" w:rsidRDefault="00BB241F" w:rsidP="00C248C6"/>
    <w:p w:rsidR="00BB241F" w:rsidRPr="0038242D" w:rsidRDefault="00BB241F" w:rsidP="00BB241F">
      <w:r w:rsidRPr="0038242D">
        <w:lastRenderedPageBreak/>
        <w:t xml:space="preserve">Based on </w:t>
      </w:r>
      <w:r w:rsidR="00FC2C0C" w:rsidRPr="0038242D">
        <w:t xml:space="preserve">these considerations and following </w:t>
      </w:r>
      <w:r w:rsidRPr="0038242D">
        <w:t xml:space="preserve">consultations with community agencies, </w:t>
      </w:r>
      <w:r w:rsidR="00887A78" w:rsidRPr="0038242D">
        <w:t xml:space="preserve">community leaders, </w:t>
      </w:r>
      <w:r w:rsidRPr="0038242D">
        <w:t>City divisions</w:t>
      </w:r>
      <w:r w:rsidR="00887A78" w:rsidRPr="0038242D">
        <w:t xml:space="preserve"> and other implementation </w:t>
      </w:r>
      <w:r w:rsidR="0038242D" w:rsidRPr="0038242D">
        <w:t>partners</w:t>
      </w:r>
      <w:r w:rsidRPr="0038242D">
        <w:t xml:space="preserve">, the </w:t>
      </w:r>
      <w:r w:rsidR="00D37B9E" w:rsidRPr="0038242D">
        <w:t xml:space="preserve">TSNS 2020 Steering Committee selected the </w:t>
      </w:r>
      <w:r w:rsidR="00887A78" w:rsidRPr="0038242D">
        <w:t xml:space="preserve">this second </w:t>
      </w:r>
      <w:r w:rsidRPr="0038242D">
        <w:t>weighting method</w:t>
      </w:r>
      <w:r w:rsidR="00FC2C0C" w:rsidRPr="0038242D">
        <w:t xml:space="preserve"> as the preferred weighting scheme</w:t>
      </w:r>
      <w:r w:rsidR="00CF2BFD" w:rsidRPr="0038242D">
        <w:t>.</w:t>
      </w:r>
      <w:r w:rsidR="008A679A" w:rsidRPr="0038242D">
        <w:t xml:space="preserve"> </w:t>
      </w:r>
      <w:r w:rsidR="00887A78" w:rsidRPr="0038242D">
        <w:t>The method for determining the e</w:t>
      </w:r>
      <w:r w:rsidR="008A679A" w:rsidRPr="0038242D">
        <w:t xml:space="preserve">xact weights for each of the indicators </w:t>
      </w:r>
      <w:r w:rsidR="00887A78" w:rsidRPr="0038242D">
        <w:t xml:space="preserve">is explained below.  </w:t>
      </w:r>
    </w:p>
    <w:p w:rsidR="00274E6B" w:rsidRPr="0038242D" w:rsidRDefault="00274E6B" w:rsidP="00C248C6"/>
    <w:p w:rsidR="00CC2F74" w:rsidRPr="0038242D" w:rsidRDefault="00031BCB" w:rsidP="00C248C6">
      <w:r w:rsidRPr="0038242D">
        <w:t>The w</w:t>
      </w:r>
      <w:r w:rsidR="00CC2F74" w:rsidRPr="0038242D">
        <w:t xml:space="preserve">eight for each </w:t>
      </w:r>
      <w:r w:rsidR="00AF39B1" w:rsidRPr="0038242D">
        <w:t xml:space="preserve">standardized </w:t>
      </w:r>
      <w:r w:rsidR="00CC2F74" w:rsidRPr="0038242D">
        <w:t xml:space="preserve">indicator </w:t>
      </w:r>
      <w:r w:rsidRPr="0038242D">
        <w:t xml:space="preserve">is </w:t>
      </w:r>
      <w:r w:rsidR="008A679A" w:rsidRPr="0038242D">
        <w:t xml:space="preserve">calculated </w:t>
      </w:r>
      <w:r w:rsidR="00CC2F74" w:rsidRPr="0038242D">
        <w:t xml:space="preserve">using principle components analysis (PCA) with varimax rotation. PCA is a statistical data reduction technique that takes a larger set of indicators and derives a smaller set of “factors” that explain the maximum amount of variance in a sample. In doing so, PCA reveals the underlying structure of how the data is distributed. It also </w:t>
      </w:r>
      <w:r w:rsidR="000F772E" w:rsidRPr="0038242D">
        <w:t>describes</w:t>
      </w:r>
      <w:r w:rsidR="00CC2F74" w:rsidRPr="0038242D">
        <w:t xml:space="preserve"> the strength of the relationship between each individual indicator and the </w:t>
      </w:r>
      <w:r w:rsidR="000F772E" w:rsidRPr="0038242D">
        <w:t xml:space="preserve">underlying </w:t>
      </w:r>
      <w:r w:rsidR="00CC2F74" w:rsidRPr="0038242D">
        <w:t xml:space="preserve">factors. </w:t>
      </w:r>
      <w:r w:rsidR="006F1101" w:rsidRPr="0038242D">
        <w:t>For the purposes of this analysis, only factors that explained the bulk of the differences in the underlying data are used.</w:t>
      </w:r>
    </w:p>
    <w:p w:rsidR="00CC2F74" w:rsidRPr="0038242D" w:rsidRDefault="00CC2F74" w:rsidP="00C248C6"/>
    <w:tbl>
      <w:tblPr>
        <w:tblW w:w="7444" w:type="dxa"/>
        <w:jc w:val="center"/>
        <w:tblLayout w:type="fixed"/>
        <w:tblCellMar>
          <w:top w:w="45" w:type="dxa"/>
          <w:bottom w:w="45" w:type="dxa"/>
        </w:tblCellMar>
        <w:tblLook w:val="04A0"/>
      </w:tblPr>
      <w:tblGrid>
        <w:gridCol w:w="3261"/>
        <w:gridCol w:w="1394"/>
        <w:gridCol w:w="1394"/>
        <w:gridCol w:w="1395"/>
      </w:tblGrid>
      <w:tr w:rsidR="00AF39B1" w:rsidRPr="0038242D" w:rsidTr="00E10E9F">
        <w:trPr>
          <w:trHeight w:val="255"/>
          <w:jc w:val="center"/>
        </w:trPr>
        <w:tc>
          <w:tcPr>
            <w:tcW w:w="7444" w:type="dxa"/>
            <w:gridSpan w:val="4"/>
            <w:tcBorders>
              <w:top w:val="nil"/>
              <w:left w:val="nil"/>
              <w:bottom w:val="single" w:sz="4" w:space="0" w:color="auto"/>
              <w:right w:val="nil"/>
            </w:tcBorders>
            <w:shd w:val="clear" w:color="auto" w:fill="auto"/>
            <w:noWrap/>
            <w:hideMark/>
          </w:tcPr>
          <w:p w:rsidR="00AF39B1" w:rsidRPr="0038242D" w:rsidRDefault="00AF39B1" w:rsidP="00D86DEF">
            <w:pPr>
              <w:jc w:val="center"/>
              <w:rPr>
                <w:b/>
                <w:sz w:val="24"/>
              </w:rPr>
            </w:pPr>
            <w:r w:rsidRPr="0038242D">
              <w:rPr>
                <w:b/>
                <w:sz w:val="24"/>
              </w:rPr>
              <w:t>Table 2. Standardized Indicator PCA Results</w:t>
            </w:r>
            <w:r w:rsidR="00022479" w:rsidRPr="0038242D">
              <w:rPr>
                <w:b/>
                <w:sz w:val="24"/>
              </w:rPr>
              <w:t xml:space="preserve"> (Rotated Factors)</w:t>
            </w:r>
          </w:p>
        </w:tc>
      </w:tr>
      <w:tr w:rsidR="00AF39B1" w:rsidRPr="0038242D" w:rsidTr="00E10E9F">
        <w:trPr>
          <w:trHeight w:val="255"/>
          <w:jc w:val="center"/>
        </w:trPr>
        <w:tc>
          <w:tcPr>
            <w:tcW w:w="3261" w:type="dxa"/>
            <w:tcBorders>
              <w:top w:val="single" w:sz="4" w:space="0" w:color="auto"/>
              <w:left w:val="single" w:sz="4" w:space="0" w:color="auto"/>
              <w:bottom w:val="nil"/>
              <w:right w:val="nil"/>
            </w:tcBorders>
            <w:shd w:val="clear" w:color="auto" w:fill="595959" w:themeFill="text1" w:themeFillTint="A6"/>
            <w:noWrap/>
            <w:vAlign w:val="bottom"/>
            <w:hideMark/>
          </w:tcPr>
          <w:p w:rsidR="00AF39B1" w:rsidRPr="0038242D" w:rsidRDefault="00D86DEF" w:rsidP="002E6744">
            <w:pPr>
              <w:pStyle w:val="TableHeader"/>
            </w:pPr>
            <w:r w:rsidRPr="0038242D">
              <w:t>Indicator</w:t>
            </w:r>
          </w:p>
        </w:tc>
        <w:tc>
          <w:tcPr>
            <w:tcW w:w="1394" w:type="dxa"/>
            <w:tcBorders>
              <w:top w:val="single" w:sz="4" w:space="0" w:color="auto"/>
              <w:left w:val="nil"/>
              <w:bottom w:val="nil"/>
              <w:right w:val="nil"/>
            </w:tcBorders>
            <w:shd w:val="clear" w:color="auto" w:fill="595959" w:themeFill="text1" w:themeFillTint="A6"/>
            <w:noWrap/>
            <w:vAlign w:val="center"/>
            <w:hideMark/>
          </w:tcPr>
          <w:p w:rsidR="00F92BF9" w:rsidRPr="0038242D" w:rsidRDefault="00AF39B1">
            <w:pPr>
              <w:pStyle w:val="TableHeader"/>
              <w:jc w:val="center"/>
            </w:pPr>
            <w:r w:rsidRPr="0038242D">
              <w:t>Factor</w:t>
            </w:r>
            <w:r w:rsidR="009831AC" w:rsidRPr="0038242D">
              <w:t xml:space="preserve"> </w:t>
            </w:r>
            <w:r w:rsidRPr="0038242D">
              <w:t>1</w:t>
            </w:r>
          </w:p>
        </w:tc>
        <w:tc>
          <w:tcPr>
            <w:tcW w:w="1394" w:type="dxa"/>
            <w:tcBorders>
              <w:top w:val="single" w:sz="4" w:space="0" w:color="auto"/>
              <w:left w:val="nil"/>
              <w:bottom w:val="nil"/>
              <w:right w:val="nil"/>
            </w:tcBorders>
            <w:shd w:val="clear" w:color="auto" w:fill="595959" w:themeFill="text1" w:themeFillTint="A6"/>
            <w:noWrap/>
            <w:vAlign w:val="center"/>
            <w:hideMark/>
          </w:tcPr>
          <w:p w:rsidR="00F92BF9" w:rsidRPr="0038242D" w:rsidRDefault="00AF39B1">
            <w:pPr>
              <w:pStyle w:val="TableHeader"/>
              <w:jc w:val="center"/>
            </w:pPr>
            <w:r w:rsidRPr="0038242D">
              <w:t>Factor</w:t>
            </w:r>
            <w:r w:rsidR="009831AC" w:rsidRPr="0038242D">
              <w:t xml:space="preserve"> </w:t>
            </w:r>
            <w:r w:rsidRPr="0038242D">
              <w:t>2</w:t>
            </w:r>
          </w:p>
        </w:tc>
        <w:tc>
          <w:tcPr>
            <w:tcW w:w="1395" w:type="dxa"/>
            <w:tcBorders>
              <w:top w:val="single" w:sz="4" w:space="0" w:color="auto"/>
              <w:left w:val="nil"/>
              <w:bottom w:val="nil"/>
              <w:right w:val="single" w:sz="4" w:space="0" w:color="auto"/>
            </w:tcBorders>
            <w:shd w:val="clear" w:color="auto" w:fill="595959" w:themeFill="text1" w:themeFillTint="A6"/>
            <w:noWrap/>
            <w:vAlign w:val="center"/>
            <w:hideMark/>
          </w:tcPr>
          <w:p w:rsidR="00F92BF9" w:rsidRPr="0038242D" w:rsidRDefault="00AF39B1">
            <w:pPr>
              <w:pStyle w:val="TableHeader"/>
              <w:jc w:val="center"/>
            </w:pPr>
            <w:r w:rsidRPr="0038242D">
              <w:t>Factor</w:t>
            </w:r>
            <w:r w:rsidR="009831AC" w:rsidRPr="0038242D">
              <w:t xml:space="preserve"> </w:t>
            </w:r>
            <w:r w:rsidRPr="0038242D">
              <w:t>3</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Unemployment Rate</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0.798</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0.244</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0.154</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Low-Income</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0.808</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-0.196</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0.220</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Social Assistance</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0.769</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0.110</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0.509</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High School Graduation*</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0.546</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-0.174</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0.543</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Marginalization</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0.843</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0.027</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0.111</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Post-Secondary*</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0.812</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0.216</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0.239</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Voting*</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0.730</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-0.083</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-0.454</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Community Meeting Spaces*</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-0.064</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0.805</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-0.384</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Walkability*</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0.264</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0.872</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-0.204</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Access to Healthy Food*</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-0.035</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0.863</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-0.228</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Access to Green Space*</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-0.065</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-0.755</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-0.213</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Premature Mortality</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0.189</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-0.324</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0.825</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Mental Health</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0.560</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-0.081</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0.202</w:t>
            </w:r>
          </w:p>
        </w:tc>
      </w:tr>
      <w:tr w:rsidR="009831AC" w:rsidRPr="0038242D" w:rsidTr="00E10E9F">
        <w:trPr>
          <w:trHeight w:val="255"/>
          <w:jc w:val="center"/>
        </w:trPr>
        <w:tc>
          <w:tcPr>
            <w:tcW w:w="3261" w:type="dxa"/>
            <w:tcBorders>
              <w:top w:val="nil"/>
              <w:left w:val="single" w:sz="4" w:space="0" w:color="auto"/>
              <w:bottom w:val="nil"/>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Unnecessary Hospitalization</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0.430</w:t>
            </w:r>
          </w:p>
        </w:tc>
        <w:tc>
          <w:tcPr>
            <w:tcW w:w="1394" w:type="dxa"/>
            <w:tcBorders>
              <w:top w:val="nil"/>
              <w:left w:val="nil"/>
              <w:bottom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-0.120</w:t>
            </w:r>
          </w:p>
        </w:tc>
        <w:tc>
          <w:tcPr>
            <w:tcW w:w="1395" w:type="dxa"/>
            <w:tcBorders>
              <w:top w:val="nil"/>
              <w:left w:val="nil"/>
              <w:bottom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0.776</w:t>
            </w:r>
          </w:p>
        </w:tc>
      </w:tr>
      <w:tr w:rsidR="009831AC" w:rsidRPr="0038242D" w:rsidTr="00E10E9F">
        <w:trPr>
          <w:trHeight w:val="255"/>
          <w:jc w:val="center"/>
        </w:trPr>
        <w:tc>
          <w:tcPr>
            <w:tcW w:w="3261" w:type="dxa"/>
            <w:tcBorders>
              <w:top w:val="nil"/>
              <w:left w:val="single" w:sz="4" w:space="0" w:color="auto"/>
              <w:right w:val="nil"/>
            </w:tcBorders>
            <w:shd w:val="clear" w:color="auto" w:fill="auto"/>
            <w:noWrap/>
            <w:vAlign w:val="bottom"/>
            <w:hideMark/>
          </w:tcPr>
          <w:p w:rsidR="009831AC" w:rsidRPr="0038242D" w:rsidRDefault="009831AC" w:rsidP="00D86DEF">
            <w:pPr>
              <w:spacing w:line="240" w:lineRule="auto"/>
              <w:rPr>
                <w:sz w:val="20"/>
                <w:lang w:eastAsia="en-CA"/>
              </w:rPr>
            </w:pPr>
            <w:r w:rsidRPr="0038242D">
              <w:rPr>
                <w:sz w:val="20"/>
                <w:lang w:eastAsia="en-CA"/>
              </w:rPr>
              <w:t>Diabetes</w:t>
            </w:r>
          </w:p>
        </w:tc>
        <w:tc>
          <w:tcPr>
            <w:tcW w:w="1394" w:type="dxa"/>
            <w:tcBorders>
              <w:top w:val="nil"/>
              <w:left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0.826</w:t>
            </w:r>
          </w:p>
        </w:tc>
        <w:tc>
          <w:tcPr>
            <w:tcW w:w="1394" w:type="dxa"/>
            <w:tcBorders>
              <w:top w:val="nil"/>
              <w:left w:val="nil"/>
              <w:right w:val="nil"/>
            </w:tcBorders>
            <w:shd w:val="clear" w:color="auto" w:fill="auto"/>
            <w:noWrap/>
            <w:vAlign w:val="bottom"/>
            <w:hideMark/>
          </w:tcPr>
          <w:p w:rsidR="00F92BF9" w:rsidRPr="0038242D" w:rsidRDefault="009831AC">
            <w:pPr>
              <w:spacing w:line="240" w:lineRule="auto"/>
              <w:jc w:val="center"/>
              <w:rPr>
                <w:sz w:val="20"/>
              </w:rPr>
            </w:pPr>
            <w:r w:rsidRPr="0038242D">
              <w:rPr>
                <w:sz w:val="20"/>
              </w:rPr>
              <w:t>0.323</w:t>
            </w:r>
          </w:p>
        </w:tc>
        <w:tc>
          <w:tcPr>
            <w:tcW w:w="1395" w:type="dxa"/>
            <w:tcBorders>
              <w:top w:val="nil"/>
              <w:left w:val="nil"/>
              <w:right w:val="single" w:sz="4" w:space="0" w:color="auto"/>
            </w:tcBorders>
            <w:shd w:val="clear" w:color="auto" w:fill="auto"/>
            <w:noWrap/>
            <w:vAlign w:val="bottom"/>
            <w:hideMark/>
          </w:tcPr>
          <w:p w:rsidR="00F92BF9" w:rsidRPr="0038242D" w:rsidRDefault="009831AC">
            <w:pPr>
              <w:spacing w:line="240" w:lineRule="auto"/>
              <w:jc w:val="center"/>
              <w:rPr>
                <w:sz w:val="20"/>
              </w:rPr>
            </w:pPr>
            <w:r w:rsidRPr="0038242D">
              <w:rPr>
                <w:sz w:val="20"/>
              </w:rPr>
              <w:t>0.218</w:t>
            </w:r>
          </w:p>
        </w:tc>
      </w:tr>
      <w:tr w:rsidR="00AF39B1" w:rsidRPr="0038242D" w:rsidTr="00E10E9F">
        <w:trPr>
          <w:trHeight w:val="255"/>
          <w:jc w:val="center"/>
        </w:trPr>
        <w:tc>
          <w:tcPr>
            <w:tcW w:w="3261" w:type="dxa"/>
            <w:tcBorders>
              <w:top w:val="nil"/>
              <w:left w:val="single" w:sz="4" w:space="0" w:color="auto"/>
              <w:bottom w:val="single" w:sz="4" w:space="0" w:color="auto"/>
              <w:right w:val="nil"/>
            </w:tcBorders>
            <w:shd w:val="clear" w:color="auto" w:fill="auto"/>
            <w:noWrap/>
            <w:vAlign w:val="bottom"/>
            <w:hideMark/>
          </w:tcPr>
          <w:p w:rsidR="00AF39B1" w:rsidRPr="0038242D" w:rsidRDefault="00AF39B1" w:rsidP="00D86DEF">
            <w:pPr>
              <w:spacing w:line="240" w:lineRule="auto"/>
              <w:rPr>
                <w:sz w:val="20"/>
                <w:lang w:eastAsia="en-CA"/>
              </w:rPr>
            </w:pPr>
          </w:p>
        </w:tc>
        <w:tc>
          <w:tcPr>
            <w:tcW w:w="1394" w:type="dxa"/>
            <w:tcBorders>
              <w:top w:val="nil"/>
              <w:left w:val="nil"/>
              <w:bottom w:val="single" w:sz="4" w:space="0" w:color="auto"/>
              <w:right w:val="nil"/>
            </w:tcBorders>
            <w:shd w:val="clear" w:color="auto" w:fill="auto"/>
            <w:noWrap/>
            <w:vAlign w:val="bottom"/>
            <w:hideMark/>
          </w:tcPr>
          <w:p w:rsidR="00F92BF9" w:rsidRPr="0038242D" w:rsidRDefault="00F92BF9">
            <w:pPr>
              <w:spacing w:line="240" w:lineRule="auto"/>
              <w:jc w:val="center"/>
              <w:rPr>
                <w:sz w:val="20"/>
                <w:lang w:eastAsia="en-CA"/>
              </w:rPr>
            </w:pPr>
          </w:p>
        </w:tc>
        <w:tc>
          <w:tcPr>
            <w:tcW w:w="1394" w:type="dxa"/>
            <w:tcBorders>
              <w:top w:val="nil"/>
              <w:left w:val="nil"/>
              <w:bottom w:val="single" w:sz="4" w:space="0" w:color="auto"/>
              <w:right w:val="nil"/>
            </w:tcBorders>
            <w:shd w:val="clear" w:color="auto" w:fill="auto"/>
            <w:noWrap/>
            <w:vAlign w:val="bottom"/>
            <w:hideMark/>
          </w:tcPr>
          <w:p w:rsidR="00F92BF9" w:rsidRPr="0038242D" w:rsidRDefault="00F92BF9">
            <w:pPr>
              <w:spacing w:line="240" w:lineRule="auto"/>
              <w:jc w:val="center"/>
              <w:rPr>
                <w:sz w:val="20"/>
                <w:lang w:eastAsia="en-CA"/>
              </w:rPr>
            </w:pPr>
          </w:p>
        </w:tc>
        <w:tc>
          <w:tcPr>
            <w:tcW w:w="1395" w:type="dxa"/>
            <w:tcBorders>
              <w:top w:val="nil"/>
              <w:left w:val="nil"/>
              <w:bottom w:val="single" w:sz="4" w:space="0" w:color="auto"/>
              <w:right w:val="single" w:sz="4" w:space="0" w:color="auto"/>
            </w:tcBorders>
            <w:shd w:val="clear" w:color="auto" w:fill="auto"/>
            <w:noWrap/>
            <w:vAlign w:val="bottom"/>
            <w:hideMark/>
          </w:tcPr>
          <w:p w:rsidR="00F92BF9" w:rsidRPr="0038242D" w:rsidRDefault="00F92BF9">
            <w:pPr>
              <w:spacing w:line="240" w:lineRule="auto"/>
              <w:jc w:val="center"/>
              <w:rPr>
                <w:sz w:val="20"/>
                <w:lang w:eastAsia="en-CA"/>
              </w:rPr>
            </w:pPr>
          </w:p>
        </w:tc>
      </w:tr>
      <w:tr w:rsidR="00AF39B1" w:rsidRPr="0038242D" w:rsidTr="00042745">
        <w:trPr>
          <w:trHeight w:val="255"/>
          <w:jc w:val="center"/>
        </w:trPr>
        <w:tc>
          <w:tcPr>
            <w:tcW w:w="3261" w:type="dxa"/>
            <w:tcBorders>
              <w:top w:val="single" w:sz="4" w:space="0" w:color="auto"/>
              <w:left w:val="single" w:sz="4" w:space="0" w:color="auto"/>
              <w:bottom w:val="single" w:sz="4" w:space="0" w:color="auto"/>
              <w:right w:val="nil"/>
            </w:tcBorders>
            <w:shd w:val="clear" w:color="auto" w:fill="D9D9D9" w:themeFill="background1" w:themeFillShade="D9"/>
            <w:noWrap/>
            <w:vAlign w:val="bottom"/>
            <w:hideMark/>
          </w:tcPr>
          <w:p w:rsidR="00AF39B1" w:rsidRPr="0038242D" w:rsidRDefault="009831AC" w:rsidP="00D86DEF">
            <w:pPr>
              <w:spacing w:line="240" w:lineRule="auto"/>
              <w:rPr>
                <w:b/>
                <w:sz w:val="20"/>
                <w:lang w:eastAsia="en-CA"/>
              </w:rPr>
            </w:pPr>
            <w:r w:rsidRPr="0038242D">
              <w:rPr>
                <w:b/>
                <w:sz w:val="20"/>
                <w:lang w:eastAsia="en-CA"/>
              </w:rPr>
              <w:t>Variance Explained</w:t>
            </w:r>
            <w:r w:rsidR="00404073" w:rsidRPr="0038242D">
              <w:rPr>
                <w:b/>
                <w:sz w:val="20"/>
                <w:lang w:eastAsia="en-CA"/>
              </w:rPr>
              <w:t xml:space="preserve"> (Eigenvalue)</w:t>
            </w:r>
          </w:p>
        </w:tc>
        <w:tc>
          <w:tcPr>
            <w:tcW w:w="1394" w:type="dxa"/>
            <w:tcBorders>
              <w:top w:val="single" w:sz="4" w:space="0" w:color="auto"/>
              <w:left w:val="nil"/>
              <w:bottom w:val="single" w:sz="4" w:space="0" w:color="auto"/>
              <w:right w:val="nil"/>
            </w:tcBorders>
            <w:shd w:val="clear" w:color="auto" w:fill="D9D9D9" w:themeFill="background1" w:themeFillShade="D9"/>
            <w:noWrap/>
            <w:vAlign w:val="center"/>
            <w:hideMark/>
          </w:tcPr>
          <w:p w:rsidR="00F92BF9" w:rsidRPr="0038242D" w:rsidRDefault="009831AC">
            <w:pPr>
              <w:spacing w:line="240" w:lineRule="auto"/>
              <w:jc w:val="center"/>
              <w:rPr>
                <w:b/>
                <w:sz w:val="20"/>
                <w:lang w:eastAsia="en-CA"/>
              </w:rPr>
            </w:pPr>
            <w:r w:rsidRPr="0038242D">
              <w:rPr>
                <w:b/>
                <w:sz w:val="20"/>
                <w:lang w:eastAsia="en-CA"/>
              </w:rPr>
              <w:t>5.378</w:t>
            </w:r>
          </w:p>
        </w:tc>
        <w:tc>
          <w:tcPr>
            <w:tcW w:w="1394" w:type="dxa"/>
            <w:tcBorders>
              <w:top w:val="single" w:sz="4" w:space="0" w:color="auto"/>
              <w:left w:val="nil"/>
              <w:bottom w:val="single" w:sz="4" w:space="0" w:color="auto"/>
              <w:right w:val="nil"/>
            </w:tcBorders>
            <w:shd w:val="clear" w:color="auto" w:fill="D9D9D9" w:themeFill="background1" w:themeFillShade="D9"/>
            <w:noWrap/>
            <w:vAlign w:val="center"/>
            <w:hideMark/>
          </w:tcPr>
          <w:p w:rsidR="00F92BF9" w:rsidRPr="0038242D" w:rsidRDefault="009831AC">
            <w:pPr>
              <w:spacing w:line="240" w:lineRule="auto"/>
              <w:jc w:val="center"/>
              <w:rPr>
                <w:b/>
                <w:sz w:val="20"/>
                <w:lang w:eastAsia="en-CA"/>
              </w:rPr>
            </w:pPr>
            <w:r w:rsidRPr="0038242D">
              <w:rPr>
                <w:b/>
                <w:sz w:val="20"/>
                <w:lang w:eastAsia="en-CA"/>
              </w:rPr>
              <w:t>3.147</w:t>
            </w:r>
          </w:p>
        </w:tc>
        <w:tc>
          <w:tcPr>
            <w:tcW w:w="139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F92BF9" w:rsidRPr="0038242D" w:rsidRDefault="009831AC">
            <w:pPr>
              <w:spacing w:line="240" w:lineRule="auto"/>
              <w:jc w:val="center"/>
              <w:rPr>
                <w:b/>
                <w:sz w:val="20"/>
                <w:lang w:eastAsia="en-CA"/>
              </w:rPr>
            </w:pPr>
            <w:r w:rsidRPr="0038242D">
              <w:rPr>
                <w:b/>
                <w:sz w:val="20"/>
                <w:lang w:eastAsia="en-CA"/>
              </w:rPr>
              <w:t>2.559</w:t>
            </w:r>
          </w:p>
        </w:tc>
      </w:tr>
    </w:tbl>
    <w:p w:rsidR="00B45ADC" w:rsidRPr="0038242D" w:rsidRDefault="00B45ADC" w:rsidP="006B0564">
      <w:pPr>
        <w:spacing w:line="240" w:lineRule="auto"/>
        <w:ind w:left="993"/>
        <w:rPr>
          <w:sz w:val="18"/>
          <w:szCs w:val="16"/>
        </w:rPr>
      </w:pPr>
    </w:p>
    <w:p w:rsidR="00D86DEF" w:rsidRPr="0038242D" w:rsidRDefault="00022479" w:rsidP="006B0564">
      <w:pPr>
        <w:spacing w:line="240" w:lineRule="auto"/>
        <w:ind w:left="993"/>
        <w:rPr>
          <w:sz w:val="18"/>
          <w:szCs w:val="16"/>
        </w:rPr>
      </w:pPr>
      <w:r w:rsidRPr="0038242D">
        <w:rPr>
          <w:sz w:val="18"/>
          <w:szCs w:val="16"/>
        </w:rPr>
        <w:t>PCA with varimax rotation</w:t>
      </w:r>
    </w:p>
    <w:p w:rsidR="00AF39B1" w:rsidRPr="0038242D" w:rsidRDefault="009831AC" w:rsidP="006B0564">
      <w:pPr>
        <w:spacing w:line="240" w:lineRule="auto"/>
        <w:ind w:left="993"/>
        <w:rPr>
          <w:sz w:val="18"/>
          <w:szCs w:val="18"/>
        </w:rPr>
      </w:pPr>
      <w:r w:rsidRPr="0038242D">
        <w:rPr>
          <w:sz w:val="18"/>
          <w:szCs w:val="18"/>
        </w:rPr>
        <w:t xml:space="preserve">* Indicator was reversed when standardized so that high values reflect inequity. </w:t>
      </w:r>
    </w:p>
    <w:p w:rsidR="00B45ADC" w:rsidRPr="0038242D" w:rsidRDefault="00B45ADC" w:rsidP="00C248C6"/>
    <w:p w:rsidR="00B45ADC" w:rsidRPr="0038242D" w:rsidRDefault="00B45ADC" w:rsidP="00C248C6"/>
    <w:p w:rsidR="0070391D" w:rsidRPr="0038242D" w:rsidRDefault="0070391D" w:rsidP="0070391D">
      <w:r w:rsidRPr="0038242D">
        <w:lastRenderedPageBreak/>
        <w:t xml:space="preserve">The results of the PCA analysis are summarized in Table 2. Three factors, accounting for 73.8% of the total variance in the dataset were retained. </w:t>
      </w:r>
    </w:p>
    <w:p w:rsidR="0070391D" w:rsidRPr="0038242D" w:rsidRDefault="0070391D" w:rsidP="00C248C6"/>
    <w:p w:rsidR="00675D5C" w:rsidRPr="0038242D" w:rsidRDefault="00675D5C" w:rsidP="00C248C6">
      <w:r w:rsidRPr="0038242D">
        <w:t xml:space="preserve">Factor 1 </w:t>
      </w:r>
      <w:r w:rsidR="00C42FC7" w:rsidRPr="0038242D">
        <w:t>describes</w:t>
      </w:r>
      <w:r w:rsidRPr="0038242D">
        <w:t xml:space="preserve"> neighbourhoods with higher concentrations of residents facing </w:t>
      </w:r>
      <w:r w:rsidR="00C42FC7" w:rsidRPr="0038242D">
        <w:t xml:space="preserve">broad </w:t>
      </w:r>
      <w:r w:rsidRPr="0038242D">
        <w:t xml:space="preserve">socioeconomic challenges. These challenges include high unemployment, lower incomes, higher use of social assistance, greater marginalization, lower post secondary attainment, lower voting rates and higher incidents of mental health issues and diabetes. </w:t>
      </w:r>
    </w:p>
    <w:p w:rsidR="00675D5C" w:rsidRPr="0038242D" w:rsidRDefault="00675D5C" w:rsidP="00C248C6"/>
    <w:p w:rsidR="00675D5C" w:rsidRPr="0038242D" w:rsidRDefault="00675D5C" w:rsidP="00C248C6">
      <w:r w:rsidRPr="0038242D">
        <w:t>Factor 2 describes neighbourhoods experiencing physical infrastructure challenges. This includes low access to meeting spaces, limited walkability and low access to healthy food stores. Notably, access to green space is negatively related to this factor. This is not</w:t>
      </w:r>
      <w:r w:rsidR="000F772E" w:rsidRPr="0038242D">
        <w:t xml:space="preserve"> entirely</w:t>
      </w:r>
      <w:r w:rsidRPr="0038242D">
        <w:t xml:space="preserve"> unexpected, as </w:t>
      </w:r>
      <w:r w:rsidR="000F772E" w:rsidRPr="0038242D">
        <w:t>this opposing direction</w:t>
      </w:r>
      <w:r w:rsidRPr="0038242D">
        <w:t xml:space="preserve"> describes a tension in urban planning</w:t>
      </w:r>
      <w:r w:rsidR="00120071" w:rsidRPr="0038242D">
        <w:t xml:space="preserve"> regarding </w:t>
      </w:r>
      <w:r w:rsidR="000F772E" w:rsidRPr="0038242D">
        <w:t>in the appropriate amount of density in a neighbourhood.</w:t>
      </w:r>
    </w:p>
    <w:p w:rsidR="00675D5C" w:rsidRPr="0038242D" w:rsidRDefault="00675D5C" w:rsidP="00C248C6"/>
    <w:p w:rsidR="00675D5C" w:rsidRPr="0038242D" w:rsidRDefault="00675D5C" w:rsidP="00C248C6">
      <w:r w:rsidRPr="0038242D">
        <w:t xml:space="preserve">Factor 3 describes neighbourhoods with residents facing acute vulnerabilities. These neighbourhoods have higher concentrations of residents receiving social assistance, have </w:t>
      </w:r>
      <w:r w:rsidR="00762361" w:rsidRPr="0038242D">
        <w:t>more residents with less than a high school education</w:t>
      </w:r>
      <w:r w:rsidRPr="0038242D">
        <w:t xml:space="preserve">, </w:t>
      </w:r>
      <w:proofErr w:type="gramStart"/>
      <w:r w:rsidRPr="0038242D">
        <w:t>have</w:t>
      </w:r>
      <w:proofErr w:type="gramEnd"/>
      <w:r w:rsidRPr="0038242D">
        <w:t xml:space="preserve"> higher rates of premature mortality and higher rates of unnecessary hospitalizations. </w:t>
      </w:r>
    </w:p>
    <w:p w:rsidR="00675D5C" w:rsidRPr="0038242D" w:rsidRDefault="00675D5C" w:rsidP="00C248C6"/>
    <w:p w:rsidR="00F92BF9" w:rsidRPr="0038242D" w:rsidRDefault="00A05969">
      <w:r w:rsidRPr="0038242D">
        <w:t xml:space="preserve">The three factors correspond to commonly understood challenges facing neighbourhoods in Toronto and appear to provide a broad, valid description of neighbourhood inequity in Toronto. Using these factor results, </w:t>
      </w:r>
      <w:r w:rsidR="00B42D54" w:rsidRPr="0038242D">
        <w:t>weights</w:t>
      </w:r>
      <w:r w:rsidR="00842384" w:rsidRPr="0038242D">
        <w:t xml:space="preserve"> for each of the 15 indicators </w:t>
      </w:r>
      <w:r w:rsidR="00397244" w:rsidRPr="0038242D">
        <w:t>are</w:t>
      </w:r>
      <w:r w:rsidR="00842384" w:rsidRPr="0038242D">
        <w:t xml:space="preserve"> derived</w:t>
      </w:r>
      <w:r w:rsidR="00DB384A" w:rsidRPr="0038242D">
        <w:t xml:space="preserve"> using </w:t>
      </w:r>
      <w:r w:rsidR="00397244" w:rsidRPr="0038242D">
        <w:t xml:space="preserve">the </w:t>
      </w:r>
      <w:r w:rsidR="00DB384A" w:rsidRPr="0038242D">
        <w:t xml:space="preserve">factor loadings for each indicator and the variance explained </w:t>
      </w:r>
      <w:r w:rsidR="00397244" w:rsidRPr="0038242D">
        <w:t>by</w:t>
      </w:r>
      <w:r w:rsidR="00DB384A" w:rsidRPr="0038242D">
        <w:t xml:space="preserve"> each of the 3 retained factors</w:t>
      </w:r>
      <w:r w:rsidR="00842384" w:rsidRPr="0038242D">
        <w:t xml:space="preserve">. </w:t>
      </w:r>
      <w:r w:rsidR="008A04F3" w:rsidRPr="0038242D">
        <w:t>Two</w:t>
      </w:r>
      <w:r w:rsidR="00DB384A" w:rsidRPr="0038242D">
        <w:t xml:space="preserve"> considerations influence how these pieces of information will be combined in the final weighting formula.</w:t>
      </w:r>
    </w:p>
    <w:p w:rsidR="00DB384A" w:rsidRPr="0038242D" w:rsidRDefault="00DB384A" w:rsidP="00C248C6"/>
    <w:p w:rsidR="00404073" w:rsidRPr="0038242D" w:rsidRDefault="001F3353" w:rsidP="00C248C6">
      <w:r w:rsidRPr="0038242D">
        <w:t xml:space="preserve">First, the </w:t>
      </w:r>
      <w:r w:rsidR="000C7334" w:rsidRPr="0038242D">
        <w:t>Neighbourhood Equity Index</w:t>
      </w:r>
      <w:r w:rsidRPr="0038242D">
        <w:t xml:space="preserve"> </w:t>
      </w:r>
      <w:r w:rsidR="004C2B20" w:rsidRPr="0038242D">
        <w:t xml:space="preserve">is intended to identify </w:t>
      </w:r>
      <w:r w:rsidRPr="0038242D">
        <w:t>differences between neighbourhoods</w:t>
      </w:r>
      <w:r w:rsidR="00842384" w:rsidRPr="0038242D">
        <w:t xml:space="preserve">. </w:t>
      </w:r>
      <w:r w:rsidR="00DB384A" w:rsidRPr="0038242D">
        <w:t>Methodologically</w:t>
      </w:r>
      <w:r w:rsidR="00842384" w:rsidRPr="0038242D">
        <w:t xml:space="preserve">, this is interpreted to mean that </w:t>
      </w:r>
      <w:r w:rsidR="00DB384A" w:rsidRPr="0038242D">
        <w:t xml:space="preserve">factors </w:t>
      </w:r>
      <w:r w:rsidR="006001DD" w:rsidRPr="0038242D">
        <w:t>explaining</w:t>
      </w:r>
      <w:r w:rsidR="00842384" w:rsidRPr="0038242D">
        <w:t xml:space="preserve"> the most variance should be weighted more heavily.</w:t>
      </w:r>
      <w:r w:rsidR="00404073" w:rsidRPr="0038242D">
        <w:t xml:space="preserve"> This can be observed quantitatively </w:t>
      </w:r>
      <w:r w:rsidR="006001DD" w:rsidRPr="0038242D">
        <w:t>from the</w:t>
      </w:r>
      <w:r w:rsidR="00404073" w:rsidRPr="0038242D">
        <w:t xml:space="preserve"> eigenvalue</w:t>
      </w:r>
      <w:r w:rsidR="007B51D0" w:rsidRPr="0038242D">
        <w:t>s</w:t>
      </w:r>
      <w:r w:rsidR="00404073" w:rsidRPr="0038242D">
        <w:t xml:space="preserve"> </w:t>
      </w:r>
      <w:r w:rsidR="007B51D0" w:rsidRPr="0038242D">
        <w:t xml:space="preserve">of </w:t>
      </w:r>
      <w:r w:rsidR="00404073" w:rsidRPr="0038242D">
        <w:t xml:space="preserve">the three retained factors. The eigenvalue </w:t>
      </w:r>
      <w:r w:rsidR="00397244" w:rsidRPr="0038242D">
        <w:t>is</w:t>
      </w:r>
      <w:r w:rsidR="00404073" w:rsidRPr="0038242D">
        <w:t xml:space="preserve"> a score </w:t>
      </w:r>
      <w:r w:rsidR="006001DD" w:rsidRPr="0038242D">
        <w:t xml:space="preserve">summarizing </w:t>
      </w:r>
      <w:r w:rsidR="00404073" w:rsidRPr="0038242D">
        <w:t xml:space="preserve">the proportion of the total variance, or neighbourhood differences, that is </w:t>
      </w:r>
      <w:r w:rsidR="00397244" w:rsidRPr="0038242D">
        <w:t xml:space="preserve">present in </w:t>
      </w:r>
      <w:r w:rsidR="00404073" w:rsidRPr="0038242D">
        <w:t xml:space="preserve">the </w:t>
      </w:r>
      <w:r w:rsidR="009A6750" w:rsidRPr="0038242D">
        <w:t xml:space="preserve">Urban </w:t>
      </w:r>
      <w:r w:rsidR="006001DD" w:rsidRPr="0038242D">
        <w:t>H</w:t>
      </w:r>
      <w:r w:rsidR="009A6750" w:rsidRPr="0038242D">
        <w:t>EART@Toronto</w:t>
      </w:r>
      <w:r w:rsidR="00404073" w:rsidRPr="0038242D">
        <w:t xml:space="preserve"> </w:t>
      </w:r>
      <w:r w:rsidR="00397244" w:rsidRPr="0038242D">
        <w:t>data</w:t>
      </w:r>
      <w:r w:rsidR="00404073" w:rsidRPr="0038242D">
        <w:t xml:space="preserve">. Factors with higher eigenvalues </w:t>
      </w:r>
      <w:r w:rsidR="00397244" w:rsidRPr="0038242D">
        <w:t xml:space="preserve">will be weighted more </w:t>
      </w:r>
      <w:r w:rsidR="007B51D0" w:rsidRPr="0038242D">
        <w:t>heavily</w:t>
      </w:r>
      <w:r w:rsidR="00397244" w:rsidRPr="0038242D">
        <w:t xml:space="preserve">. Within each factor, </w:t>
      </w:r>
      <w:r w:rsidR="00404073" w:rsidRPr="0038242D">
        <w:t xml:space="preserve">the </w:t>
      </w:r>
      <w:r w:rsidR="00397244" w:rsidRPr="0038242D">
        <w:t xml:space="preserve">factor loading describes which indicators are more strongly related to each factor. </w:t>
      </w:r>
      <w:r w:rsidR="00404073" w:rsidRPr="0038242D">
        <w:t>The factor loadings will be used to determine how strongly each indicator is weighted within each factor.</w:t>
      </w:r>
    </w:p>
    <w:p w:rsidR="00404073" w:rsidRPr="0038242D" w:rsidRDefault="00404073" w:rsidP="00C248C6"/>
    <w:p w:rsidR="00B43BA4" w:rsidRPr="0038242D" w:rsidRDefault="00404073" w:rsidP="00C248C6">
      <w:r w:rsidRPr="0038242D">
        <w:t xml:space="preserve">Second, </w:t>
      </w:r>
      <w:r w:rsidR="002C380F" w:rsidRPr="0038242D">
        <w:t>it was clear from the community consultations that all of the</w:t>
      </w:r>
      <w:r w:rsidR="006001DD" w:rsidRPr="0038242D">
        <w:t xml:space="preserve"> social and health</w:t>
      </w:r>
      <w:r w:rsidR="002C380F" w:rsidRPr="0038242D">
        <w:t xml:space="preserve"> </w:t>
      </w:r>
      <w:r w:rsidR="006001DD" w:rsidRPr="0038242D">
        <w:t>issues depicted</w:t>
      </w:r>
      <w:r w:rsidR="002C380F" w:rsidRPr="0038242D">
        <w:t xml:space="preserve"> in the </w:t>
      </w:r>
      <w:r w:rsidR="009A6750" w:rsidRPr="0038242D">
        <w:t>Urban HEART@Toronto</w:t>
      </w:r>
      <w:r w:rsidR="002C380F" w:rsidRPr="0038242D">
        <w:t xml:space="preserve"> model are</w:t>
      </w:r>
      <w:r w:rsidR="007B51D0" w:rsidRPr="0038242D">
        <w:t xml:space="preserve"> conceptually</w:t>
      </w:r>
      <w:r w:rsidR="002C380F" w:rsidRPr="0038242D">
        <w:t xml:space="preserve"> important and interrelated. </w:t>
      </w:r>
      <w:r w:rsidR="00F97C43" w:rsidRPr="0038242D">
        <w:lastRenderedPageBreak/>
        <w:t xml:space="preserve">Participants in our consultations emphasized that </w:t>
      </w:r>
      <w:r w:rsidR="00AE3113" w:rsidRPr="0038242D">
        <w:t xml:space="preserve">issues </w:t>
      </w:r>
      <w:r w:rsidR="007B51D0" w:rsidRPr="0038242D">
        <w:t>making</w:t>
      </w:r>
      <w:r w:rsidR="00B43BA4" w:rsidRPr="0038242D">
        <w:t xml:space="preserve"> </w:t>
      </w:r>
      <w:r w:rsidR="00AE3113" w:rsidRPr="0038242D">
        <w:t xml:space="preserve">an impact in one domain </w:t>
      </w:r>
      <w:r w:rsidR="00B43BA4" w:rsidRPr="0038242D">
        <w:t xml:space="preserve">also </w:t>
      </w:r>
      <w:r w:rsidR="006001DD" w:rsidRPr="0038242D">
        <w:t xml:space="preserve">make </w:t>
      </w:r>
      <w:r w:rsidR="007B51D0" w:rsidRPr="0038242D">
        <w:t>impacts</w:t>
      </w:r>
      <w:r w:rsidR="00B43BA4" w:rsidRPr="0038242D">
        <w:t xml:space="preserve"> in other</w:t>
      </w:r>
      <w:r w:rsidR="00AE3113" w:rsidRPr="0038242D">
        <w:t xml:space="preserve">s. </w:t>
      </w:r>
      <w:r w:rsidR="00B4350D" w:rsidRPr="0038242D">
        <w:t xml:space="preserve">Because of this, it was determined that </w:t>
      </w:r>
      <w:r w:rsidR="00C82AF7" w:rsidRPr="0038242D">
        <w:t xml:space="preserve">all </w:t>
      </w:r>
      <w:r w:rsidR="00B4350D" w:rsidRPr="0038242D">
        <w:t xml:space="preserve">indicators would be retained </w:t>
      </w:r>
      <w:r w:rsidR="006001DD" w:rsidRPr="0038242D">
        <w:t xml:space="preserve">in </w:t>
      </w:r>
      <w:r w:rsidR="00B4350D" w:rsidRPr="0038242D">
        <w:t xml:space="preserve">all </w:t>
      </w:r>
      <w:r w:rsidR="006001DD" w:rsidRPr="0038242D">
        <w:t xml:space="preserve">three </w:t>
      </w:r>
      <w:r w:rsidR="00B4350D" w:rsidRPr="0038242D">
        <w:t>factors</w:t>
      </w:r>
      <w:r w:rsidR="006001DD" w:rsidRPr="0038242D">
        <w:t>. E</w:t>
      </w:r>
      <w:r w:rsidR="00C82AF7" w:rsidRPr="0038242D">
        <w:t xml:space="preserve">ach indicator </w:t>
      </w:r>
      <w:r w:rsidR="006001DD" w:rsidRPr="0038242D">
        <w:t xml:space="preserve">is </w:t>
      </w:r>
      <w:r w:rsidR="00C82AF7" w:rsidRPr="0038242D">
        <w:t xml:space="preserve">weighted according to its respective factor loading in each factor. Lower factor loadings correspond to </w:t>
      </w:r>
      <w:r w:rsidR="007B51D0" w:rsidRPr="0038242D">
        <w:t xml:space="preserve">lighter </w:t>
      </w:r>
      <w:r w:rsidR="001306D4" w:rsidRPr="0038242D">
        <w:t>weighting</w:t>
      </w:r>
      <w:r w:rsidR="00C82AF7" w:rsidRPr="0038242D">
        <w:t xml:space="preserve">, </w:t>
      </w:r>
      <w:r w:rsidR="00B4350D" w:rsidRPr="0038242D">
        <w:t xml:space="preserve">correcting for </w:t>
      </w:r>
      <w:r w:rsidR="00C82AF7" w:rsidRPr="0038242D">
        <w:t>weak relationships in the underlying data</w:t>
      </w:r>
      <w:r w:rsidR="00B4350D" w:rsidRPr="0038242D">
        <w:t>.</w:t>
      </w:r>
    </w:p>
    <w:p w:rsidR="008A04F3" w:rsidRPr="0038242D" w:rsidRDefault="008A04F3" w:rsidP="00C248C6"/>
    <w:p w:rsidR="00B4350D" w:rsidRPr="0038242D" w:rsidRDefault="007B51D0" w:rsidP="00C248C6">
      <w:r w:rsidRPr="0038242D">
        <w:t xml:space="preserve">The </w:t>
      </w:r>
      <w:r w:rsidR="00CB714A" w:rsidRPr="0038242D">
        <w:t>composite weight for each indicator was derived using the following formula:</w:t>
      </w:r>
    </w:p>
    <w:p w:rsidR="00CB714A" w:rsidRPr="0038242D" w:rsidRDefault="00CB714A" w:rsidP="00C248C6"/>
    <w:p w:rsidR="00E36FFB" w:rsidRPr="0038242D" w:rsidRDefault="00621496" w:rsidP="00C248C6">
      <m:oMathPara>
        <m:oMath>
          <m:r>
            <w:rPr>
              <w:rFonts w:ascii="Cambria Math" w:hAnsi="Cambria Math"/>
            </w:rPr>
            <m:t>Indicator Weight=</m:t>
          </m:r>
          <m:sSub>
            <m:sSubPr>
              <m:ctrlPr>
                <w:rPr>
                  <w:rFonts w:ascii="Cambria Math" w:hAnsi="Cambria Math"/>
                  <w:i/>
                </w:rPr>
              </m:ctrlPr>
            </m:sSubPr>
            <m:e>
              <m:r>
                <w:rPr>
                  <w:rFonts w:ascii="Cambria Math" w:hAnsi="Cambria Math"/>
                </w:rPr>
                <m:t>(Factor Score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Eigenvalue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(Factor Score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Eigenvalue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(Fa</m:t>
              </m:r>
              <m:r>
                <w:rPr>
                  <w:rFonts w:ascii="Cambria Math" w:hAnsi="Cambria Math"/>
                </w:rPr>
                <m:t>ctor Score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Eigenvalue</m:t>
              </m:r>
            </m:e>
            <m:sub>
              <m:r>
                <w:rPr>
                  <w:rFonts w:ascii="Cambria Math" w:hAnsi="Cambria Math"/>
                </w:rPr>
                <m:t>3</m:t>
              </m:r>
            </m:sub>
          </m:sSub>
          <m:r>
            <w:rPr>
              <w:rFonts w:ascii="Cambria Math" w:hAnsi="Cambria Math"/>
            </w:rPr>
            <m:t xml:space="preserve">) </m:t>
          </m:r>
        </m:oMath>
      </m:oMathPara>
    </w:p>
    <w:p w:rsidR="008C13E6" w:rsidRPr="0038242D" w:rsidRDefault="008C13E6" w:rsidP="00C248C6"/>
    <w:p w:rsidR="008C13E6" w:rsidRPr="0038242D" w:rsidRDefault="008C13E6" w:rsidP="00C248C6">
      <w:r w:rsidRPr="0038242D">
        <w:t>Once each indicator weight is calculated, they are further standardized so the sum of all indicator weightings is equal to 1:</w:t>
      </w:r>
    </w:p>
    <w:p w:rsidR="008C13E6" w:rsidRPr="0038242D" w:rsidRDefault="008C13E6" w:rsidP="00C248C6"/>
    <w:p w:rsidR="00AF48F0" w:rsidRPr="0038242D" w:rsidRDefault="00AF48F0" w:rsidP="00C248C6">
      <m:oMathPara>
        <m:oMath>
          <m:r>
            <w:rPr>
              <w:rFonts w:ascii="Cambria Math" w:hAnsi="Cambria Math"/>
            </w:rPr>
            <m:t xml:space="preserve">Standardized  Indicator Weight= </m:t>
          </m:r>
          <m:f>
            <m:fPr>
              <m:ctrlPr>
                <w:rPr>
                  <w:rFonts w:ascii="Cambria Math" w:hAnsi="Cambria Math"/>
                  <w:i/>
                </w:rPr>
              </m:ctrlPr>
            </m:fPr>
            <m:num>
              <m:r>
                <w:rPr>
                  <w:rFonts w:ascii="Cambria Math" w:hAnsi="Cambria Math"/>
                </w:rPr>
                <m:t>Indicator Wei</m:t>
              </m:r>
              <m:r>
                <w:rPr>
                  <w:rFonts w:ascii="Cambria Math" w:hAnsi="Cambria Math"/>
                </w:rPr>
                <m:t>ght</m:t>
              </m:r>
            </m:num>
            <m:den>
              <m:r>
                <w:rPr>
                  <w:rFonts w:ascii="Cambria Math" w:hAnsi="Cambria Math"/>
                </w:rPr>
                <m:t>Sum of all indicator weights</m:t>
              </m:r>
            </m:den>
          </m:f>
        </m:oMath>
      </m:oMathPara>
    </w:p>
    <w:p w:rsidR="00AF48F0" w:rsidRPr="0038242D" w:rsidRDefault="00AF48F0" w:rsidP="00C248C6"/>
    <w:p w:rsidR="005E70BF" w:rsidRPr="0038242D" w:rsidRDefault="00171410" w:rsidP="00C248C6">
      <w:r w:rsidRPr="0038242D">
        <w:t xml:space="preserve">Table </w:t>
      </w:r>
      <w:r w:rsidR="00E77639" w:rsidRPr="0038242D">
        <w:t>3</w:t>
      </w:r>
      <w:r w:rsidRPr="0038242D">
        <w:t xml:space="preserve"> summarizes the final weights for each of the</w:t>
      </w:r>
      <w:r w:rsidR="0092673F" w:rsidRPr="0038242D">
        <w:t xml:space="preserve"> indicators</w:t>
      </w:r>
      <w:r w:rsidR="00616C7B" w:rsidRPr="0038242D">
        <w:t>.</w:t>
      </w:r>
      <w:r w:rsidR="00E36FFB" w:rsidRPr="0038242D">
        <w:t xml:space="preserve"> </w:t>
      </w:r>
      <w:r w:rsidR="00D35993" w:rsidRPr="0038242D">
        <w:t>As noted above, access to green space is negatively related to the underlying factors and has a</w:t>
      </w:r>
      <w:r w:rsidR="007B51D0" w:rsidRPr="0038242D">
        <w:t xml:space="preserve"> correspondingly</w:t>
      </w:r>
      <w:r w:rsidR="00D35993" w:rsidRPr="0038242D">
        <w:t xml:space="preserve"> small, but negative weighting. </w:t>
      </w:r>
      <w:r w:rsidR="004B100A" w:rsidRPr="0038242D">
        <w:t>Although excluding this indicator from the final selection criterion was considered, it was retained because the negative score does reflect a real conceptual and policy tension. Excluding green space would suggest that the concept of green space</w:t>
      </w:r>
      <w:r w:rsidR="00C4200F" w:rsidRPr="0038242D">
        <w:t xml:space="preserve"> has no relationship with neighbourhood equity. Retaining the variable more appropriately includes this policy tension in the underlying weighting scheme.</w:t>
      </w:r>
      <w:r w:rsidR="002D573C" w:rsidRPr="0038242D">
        <w:t xml:space="preserve"> </w:t>
      </w:r>
    </w:p>
    <w:p w:rsidR="00776995" w:rsidRPr="0038242D" w:rsidRDefault="00776995" w:rsidP="00C248C6"/>
    <w:p w:rsidR="000F279A" w:rsidRPr="0038242D" w:rsidRDefault="0070391D" w:rsidP="00C248C6">
      <w:r w:rsidRPr="0038242D">
        <w:br w:type="column"/>
      </w:r>
    </w:p>
    <w:tbl>
      <w:tblPr>
        <w:tblStyle w:val="TableGrid"/>
        <w:tblW w:w="0" w:type="auto"/>
        <w:tblCellMar>
          <w:top w:w="57" w:type="dxa"/>
          <w:bottom w:w="57" w:type="dxa"/>
        </w:tblCellMar>
        <w:tblLook w:val="04A0"/>
      </w:tblPr>
      <w:tblGrid>
        <w:gridCol w:w="2235"/>
        <w:gridCol w:w="3402"/>
        <w:gridCol w:w="1969"/>
        <w:gridCol w:w="1970"/>
      </w:tblGrid>
      <w:tr w:rsidR="000F279A" w:rsidRPr="0038242D" w:rsidTr="000F279A">
        <w:tc>
          <w:tcPr>
            <w:tcW w:w="9576" w:type="dxa"/>
            <w:gridSpan w:val="4"/>
            <w:tcBorders>
              <w:top w:val="nil"/>
              <w:left w:val="nil"/>
              <w:bottom w:val="single" w:sz="4" w:space="0" w:color="auto"/>
              <w:right w:val="nil"/>
            </w:tcBorders>
            <w:shd w:val="clear" w:color="auto" w:fill="auto"/>
          </w:tcPr>
          <w:p w:rsidR="000F279A" w:rsidRPr="0038242D" w:rsidRDefault="00196F5A" w:rsidP="00AF48F0">
            <w:pPr>
              <w:spacing w:line="288" w:lineRule="auto"/>
              <w:jc w:val="center"/>
              <w:rPr>
                <w:b/>
                <w:sz w:val="24"/>
              </w:rPr>
            </w:pPr>
            <w:r w:rsidRPr="0038242D">
              <w:br w:type="column"/>
            </w:r>
            <w:r w:rsidRPr="0038242D">
              <w:rPr>
                <w:b/>
                <w:sz w:val="24"/>
              </w:rPr>
              <w:br w:type="column"/>
            </w:r>
            <w:r w:rsidR="000F279A" w:rsidRPr="0038242D">
              <w:rPr>
                <w:b/>
                <w:sz w:val="24"/>
              </w:rPr>
              <w:t xml:space="preserve">Table 3. </w:t>
            </w:r>
            <w:r w:rsidR="002D5B61" w:rsidRPr="0038242D">
              <w:rPr>
                <w:b/>
                <w:sz w:val="24"/>
              </w:rPr>
              <w:t>Indicator Weights</w:t>
            </w:r>
          </w:p>
        </w:tc>
      </w:tr>
      <w:tr w:rsidR="000F279A" w:rsidRPr="0038242D" w:rsidTr="000F279A">
        <w:tc>
          <w:tcPr>
            <w:tcW w:w="2235" w:type="dxa"/>
            <w:tcBorders>
              <w:top w:val="single" w:sz="4" w:space="0" w:color="auto"/>
              <w:bottom w:val="single" w:sz="4" w:space="0" w:color="auto"/>
              <w:right w:val="nil"/>
            </w:tcBorders>
            <w:shd w:val="clear" w:color="auto" w:fill="595959" w:themeFill="text1" w:themeFillTint="A6"/>
          </w:tcPr>
          <w:p w:rsidR="000F279A" w:rsidRPr="0038242D" w:rsidRDefault="000F279A" w:rsidP="00AF48F0">
            <w:pPr>
              <w:pStyle w:val="TableHeader"/>
            </w:pPr>
            <w:r w:rsidRPr="0038242D">
              <w:t>Domains</w:t>
            </w:r>
          </w:p>
        </w:tc>
        <w:tc>
          <w:tcPr>
            <w:tcW w:w="3402" w:type="dxa"/>
            <w:tcBorders>
              <w:top w:val="single" w:sz="4" w:space="0" w:color="auto"/>
              <w:left w:val="nil"/>
              <w:bottom w:val="single" w:sz="4" w:space="0" w:color="auto"/>
              <w:right w:val="nil"/>
            </w:tcBorders>
            <w:shd w:val="clear" w:color="auto" w:fill="595959" w:themeFill="text1" w:themeFillTint="A6"/>
          </w:tcPr>
          <w:p w:rsidR="000F279A" w:rsidRPr="0038242D" w:rsidRDefault="000F279A" w:rsidP="00AF48F0">
            <w:pPr>
              <w:pStyle w:val="TableHeader"/>
            </w:pPr>
            <w:r w:rsidRPr="0038242D">
              <w:t>Indicator</w:t>
            </w:r>
          </w:p>
        </w:tc>
        <w:tc>
          <w:tcPr>
            <w:tcW w:w="1969" w:type="dxa"/>
            <w:tcBorders>
              <w:top w:val="single" w:sz="4" w:space="0" w:color="auto"/>
              <w:left w:val="nil"/>
              <w:bottom w:val="single" w:sz="4" w:space="0" w:color="auto"/>
              <w:right w:val="nil"/>
            </w:tcBorders>
            <w:shd w:val="clear" w:color="auto" w:fill="595959" w:themeFill="text1" w:themeFillTint="A6"/>
          </w:tcPr>
          <w:p w:rsidR="000F279A" w:rsidRPr="0038242D" w:rsidRDefault="000F279A" w:rsidP="00AF48F0">
            <w:pPr>
              <w:pStyle w:val="TableHeader"/>
              <w:jc w:val="center"/>
            </w:pPr>
            <w:r w:rsidRPr="0038242D">
              <w:t>Weight</w:t>
            </w:r>
          </w:p>
        </w:tc>
        <w:tc>
          <w:tcPr>
            <w:tcW w:w="1970" w:type="dxa"/>
            <w:tcBorders>
              <w:top w:val="single" w:sz="4" w:space="0" w:color="auto"/>
              <w:left w:val="nil"/>
              <w:bottom w:val="single" w:sz="4" w:space="0" w:color="auto"/>
            </w:tcBorders>
            <w:shd w:val="clear" w:color="auto" w:fill="595959" w:themeFill="text1" w:themeFillTint="A6"/>
          </w:tcPr>
          <w:p w:rsidR="000F279A" w:rsidRPr="0038242D" w:rsidRDefault="000F279A" w:rsidP="00AF48F0">
            <w:pPr>
              <w:pStyle w:val="TableHeader"/>
              <w:jc w:val="center"/>
            </w:pPr>
            <w:r w:rsidRPr="0038242D">
              <w:t>Domain Weight</w:t>
            </w:r>
          </w:p>
        </w:tc>
      </w:tr>
      <w:tr w:rsidR="000F279A" w:rsidRPr="0038242D" w:rsidTr="000F279A">
        <w:tc>
          <w:tcPr>
            <w:tcW w:w="2235" w:type="dxa"/>
            <w:vMerge w:val="restart"/>
            <w:tcBorders>
              <w:right w:val="nil"/>
            </w:tcBorders>
          </w:tcPr>
          <w:p w:rsidR="000F279A" w:rsidRPr="0038242D" w:rsidRDefault="000F279A" w:rsidP="00AF48F0">
            <w:pPr>
              <w:spacing w:line="240" w:lineRule="auto"/>
              <w:rPr>
                <w:b/>
                <w:sz w:val="20"/>
              </w:rPr>
            </w:pPr>
            <w:r w:rsidRPr="0038242D">
              <w:rPr>
                <w:b/>
                <w:sz w:val="20"/>
              </w:rPr>
              <w:t>Economic Opportunities</w:t>
            </w:r>
          </w:p>
        </w:tc>
        <w:tc>
          <w:tcPr>
            <w:tcW w:w="3402" w:type="dxa"/>
            <w:tcBorders>
              <w:left w:val="nil"/>
              <w:bottom w:val="nil"/>
              <w:right w:val="nil"/>
            </w:tcBorders>
          </w:tcPr>
          <w:p w:rsidR="000F279A" w:rsidRPr="0038242D" w:rsidRDefault="000F279A" w:rsidP="00AF48F0">
            <w:pPr>
              <w:spacing w:line="240" w:lineRule="auto"/>
              <w:rPr>
                <w:sz w:val="20"/>
              </w:rPr>
            </w:pPr>
            <w:r w:rsidRPr="0038242D">
              <w:rPr>
                <w:sz w:val="20"/>
              </w:rPr>
              <w:t>Unemployment</w:t>
            </w:r>
          </w:p>
        </w:tc>
        <w:tc>
          <w:tcPr>
            <w:tcW w:w="1969" w:type="dxa"/>
            <w:tcBorders>
              <w:left w:val="nil"/>
              <w:bottom w:val="nil"/>
              <w:right w:val="nil"/>
            </w:tcBorders>
            <w:shd w:val="clear" w:color="auto" w:fill="auto"/>
          </w:tcPr>
          <w:p w:rsidR="000F279A" w:rsidRPr="0038242D" w:rsidRDefault="000F279A" w:rsidP="00AF48F0">
            <w:pPr>
              <w:spacing w:line="240" w:lineRule="auto"/>
              <w:jc w:val="center"/>
              <w:rPr>
                <w:sz w:val="20"/>
              </w:rPr>
            </w:pPr>
            <w:r w:rsidRPr="0038242D">
              <w:rPr>
                <w:sz w:val="20"/>
              </w:rPr>
              <w:t>10.6%</w:t>
            </w:r>
          </w:p>
        </w:tc>
        <w:tc>
          <w:tcPr>
            <w:tcW w:w="1970" w:type="dxa"/>
            <w:vMerge w:val="restart"/>
            <w:tcBorders>
              <w:left w:val="nil"/>
            </w:tcBorders>
            <w:shd w:val="clear" w:color="auto" w:fill="auto"/>
            <w:vAlign w:val="center"/>
          </w:tcPr>
          <w:p w:rsidR="000F279A" w:rsidRPr="0038242D" w:rsidRDefault="000F279A" w:rsidP="00AF48F0">
            <w:pPr>
              <w:spacing w:line="240" w:lineRule="auto"/>
              <w:jc w:val="center"/>
              <w:rPr>
                <w:sz w:val="28"/>
              </w:rPr>
            </w:pPr>
            <w:r w:rsidRPr="0038242D">
              <w:rPr>
                <w:sz w:val="28"/>
              </w:rPr>
              <w:t>30.3%</w:t>
            </w:r>
          </w:p>
        </w:tc>
      </w:tr>
      <w:tr w:rsidR="000F279A" w:rsidRPr="0038242D" w:rsidTr="000F279A">
        <w:tc>
          <w:tcPr>
            <w:tcW w:w="2235" w:type="dxa"/>
            <w:vMerge/>
            <w:tcBorders>
              <w:right w:val="nil"/>
            </w:tcBorders>
          </w:tcPr>
          <w:p w:rsidR="000F279A" w:rsidRPr="0038242D" w:rsidRDefault="000F279A" w:rsidP="00AF48F0">
            <w:pPr>
              <w:spacing w:line="240" w:lineRule="auto"/>
              <w:rPr>
                <w:b/>
                <w:sz w:val="20"/>
              </w:rPr>
            </w:pPr>
          </w:p>
        </w:tc>
        <w:tc>
          <w:tcPr>
            <w:tcW w:w="3402" w:type="dxa"/>
            <w:tcBorders>
              <w:top w:val="nil"/>
              <w:left w:val="nil"/>
              <w:bottom w:val="nil"/>
              <w:right w:val="nil"/>
            </w:tcBorders>
          </w:tcPr>
          <w:p w:rsidR="000F279A" w:rsidRPr="0038242D" w:rsidRDefault="000F279A" w:rsidP="00AF48F0">
            <w:pPr>
              <w:spacing w:line="240" w:lineRule="auto"/>
              <w:rPr>
                <w:sz w:val="20"/>
              </w:rPr>
            </w:pPr>
            <w:r w:rsidRPr="0038242D">
              <w:rPr>
                <w:sz w:val="20"/>
              </w:rPr>
              <w:t>Low Income</w:t>
            </w:r>
          </w:p>
        </w:tc>
        <w:tc>
          <w:tcPr>
            <w:tcW w:w="1969" w:type="dxa"/>
            <w:tcBorders>
              <w:top w:val="nil"/>
              <w:left w:val="nil"/>
              <w:bottom w:val="nil"/>
              <w:right w:val="nil"/>
            </w:tcBorders>
            <w:shd w:val="clear" w:color="auto" w:fill="auto"/>
          </w:tcPr>
          <w:p w:rsidR="000F279A" w:rsidRPr="0038242D" w:rsidRDefault="000F279A" w:rsidP="00AF48F0">
            <w:pPr>
              <w:spacing w:line="240" w:lineRule="auto"/>
              <w:jc w:val="center"/>
              <w:rPr>
                <w:sz w:val="20"/>
              </w:rPr>
            </w:pPr>
            <w:r w:rsidRPr="0038242D">
              <w:rPr>
                <w:sz w:val="20"/>
              </w:rPr>
              <w:t>8.4%</w:t>
            </w:r>
          </w:p>
        </w:tc>
        <w:tc>
          <w:tcPr>
            <w:tcW w:w="1970" w:type="dxa"/>
            <w:vMerge/>
            <w:tcBorders>
              <w:left w:val="nil"/>
            </w:tcBorders>
            <w:shd w:val="clear" w:color="auto" w:fill="auto"/>
            <w:vAlign w:val="center"/>
          </w:tcPr>
          <w:p w:rsidR="000F279A" w:rsidRPr="0038242D" w:rsidRDefault="000F279A" w:rsidP="00AF48F0">
            <w:pPr>
              <w:spacing w:line="240" w:lineRule="auto"/>
              <w:jc w:val="center"/>
              <w:rPr>
                <w:sz w:val="28"/>
              </w:rPr>
            </w:pPr>
          </w:p>
        </w:tc>
      </w:tr>
      <w:tr w:rsidR="000F279A" w:rsidRPr="0038242D" w:rsidTr="000F279A">
        <w:tc>
          <w:tcPr>
            <w:tcW w:w="2235" w:type="dxa"/>
            <w:vMerge/>
            <w:tcBorders>
              <w:bottom w:val="single" w:sz="4" w:space="0" w:color="auto"/>
              <w:right w:val="nil"/>
            </w:tcBorders>
          </w:tcPr>
          <w:p w:rsidR="000F279A" w:rsidRPr="0038242D" w:rsidRDefault="000F279A" w:rsidP="00AF48F0">
            <w:pPr>
              <w:spacing w:line="240" w:lineRule="auto"/>
              <w:rPr>
                <w:b/>
                <w:sz w:val="20"/>
              </w:rPr>
            </w:pPr>
          </w:p>
        </w:tc>
        <w:tc>
          <w:tcPr>
            <w:tcW w:w="3402" w:type="dxa"/>
            <w:tcBorders>
              <w:top w:val="nil"/>
              <w:left w:val="nil"/>
              <w:bottom w:val="single" w:sz="4" w:space="0" w:color="auto"/>
              <w:right w:val="nil"/>
            </w:tcBorders>
          </w:tcPr>
          <w:p w:rsidR="000F279A" w:rsidRPr="0038242D" w:rsidRDefault="000F279A" w:rsidP="00AF48F0">
            <w:pPr>
              <w:spacing w:line="240" w:lineRule="auto"/>
              <w:rPr>
                <w:sz w:val="20"/>
              </w:rPr>
            </w:pPr>
            <w:r w:rsidRPr="0038242D">
              <w:rPr>
                <w:sz w:val="20"/>
              </w:rPr>
              <w:t>Social Assistance</w:t>
            </w:r>
          </w:p>
        </w:tc>
        <w:tc>
          <w:tcPr>
            <w:tcW w:w="1969" w:type="dxa"/>
            <w:tcBorders>
              <w:top w:val="nil"/>
              <w:left w:val="nil"/>
              <w:bottom w:val="single" w:sz="4" w:space="0" w:color="auto"/>
              <w:right w:val="nil"/>
            </w:tcBorders>
            <w:shd w:val="clear" w:color="auto" w:fill="auto"/>
          </w:tcPr>
          <w:p w:rsidR="000F279A" w:rsidRPr="0038242D" w:rsidRDefault="000F279A" w:rsidP="00AF48F0">
            <w:pPr>
              <w:spacing w:line="240" w:lineRule="auto"/>
              <w:jc w:val="center"/>
              <w:rPr>
                <w:sz w:val="20"/>
              </w:rPr>
            </w:pPr>
            <w:r w:rsidRPr="0038242D">
              <w:rPr>
                <w:sz w:val="20"/>
              </w:rPr>
              <w:t>11.3%</w:t>
            </w:r>
          </w:p>
        </w:tc>
        <w:tc>
          <w:tcPr>
            <w:tcW w:w="1970" w:type="dxa"/>
            <w:vMerge/>
            <w:tcBorders>
              <w:left w:val="nil"/>
              <w:bottom w:val="single" w:sz="4" w:space="0" w:color="auto"/>
            </w:tcBorders>
            <w:shd w:val="clear" w:color="auto" w:fill="auto"/>
            <w:vAlign w:val="center"/>
          </w:tcPr>
          <w:p w:rsidR="000F279A" w:rsidRPr="0038242D" w:rsidRDefault="000F279A" w:rsidP="00AF48F0">
            <w:pPr>
              <w:spacing w:line="240" w:lineRule="auto"/>
              <w:jc w:val="center"/>
              <w:rPr>
                <w:sz w:val="28"/>
              </w:rPr>
            </w:pPr>
          </w:p>
        </w:tc>
      </w:tr>
      <w:tr w:rsidR="000F279A" w:rsidRPr="0038242D" w:rsidTr="00E10E9F">
        <w:tc>
          <w:tcPr>
            <w:tcW w:w="2235" w:type="dxa"/>
            <w:vMerge w:val="restart"/>
            <w:tcBorders>
              <w:top w:val="single" w:sz="4" w:space="0" w:color="auto"/>
              <w:right w:val="nil"/>
            </w:tcBorders>
            <w:shd w:val="clear" w:color="auto" w:fill="F2F2F2" w:themeFill="background1" w:themeFillShade="F2"/>
          </w:tcPr>
          <w:p w:rsidR="000F279A" w:rsidRPr="0038242D" w:rsidRDefault="000F279A" w:rsidP="00AF48F0">
            <w:pPr>
              <w:spacing w:line="240" w:lineRule="auto"/>
              <w:rPr>
                <w:b/>
                <w:sz w:val="20"/>
              </w:rPr>
            </w:pPr>
            <w:r w:rsidRPr="0038242D">
              <w:rPr>
                <w:b/>
                <w:sz w:val="20"/>
              </w:rPr>
              <w:t>Social Development</w:t>
            </w:r>
          </w:p>
        </w:tc>
        <w:tc>
          <w:tcPr>
            <w:tcW w:w="3402" w:type="dxa"/>
            <w:tcBorders>
              <w:top w:val="single" w:sz="4" w:space="0" w:color="auto"/>
              <w:left w:val="nil"/>
              <w:bottom w:val="nil"/>
              <w:right w:val="nil"/>
            </w:tcBorders>
            <w:shd w:val="clear" w:color="auto" w:fill="F2F2F2" w:themeFill="background1" w:themeFillShade="F2"/>
          </w:tcPr>
          <w:p w:rsidR="000F279A" w:rsidRPr="0038242D" w:rsidRDefault="000F279A" w:rsidP="00AF48F0">
            <w:pPr>
              <w:spacing w:line="240" w:lineRule="auto"/>
              <w:rPr>
                <w:sz w:val="20"/>
              </w:rPr>
            </w:pPr>
            <w:r w:rsidRPr="0038242D">
              <w:rPr>
                <w:sz w:val="20"/>
              </w:rPr>
              <w:t>High School Graduation</w:t>
            </w:r>
          </w:p>
        </w:tc>
        <w:tc>
          <w:tcPr>
            <w:tcW w:w="1969" w:type="dxa"/>
            <w:tcBorders>
              <w:top w:val="single" w:sz="4" w:space="0" w:color="auto"/>
              <w:left w:val="nil"/>
              <w:bottom w:val="nil"/>
              <w:right w:val="nil"/>
            </w:tcBorders>
            <w:shd w:val="clear" w:color="auto" w:fill="F2F2F2" w:themeFill="background1" w:themeFillShade="F2"/>
          </w:tcPr>
          <w:p w:rsidR="000F279A" w:rsidRPr="0038242D" w:rsidRDefault="000F279A" w:rsidP="00AF48F0">
            <w:pPr>
              <w:spacing w:line="240" w:lineRule="auto"/>
              <w:jc w:val="center"/>
              <w:rPr>
                <w:sz w:val="20"/>
              </w:rPr>
            </w:pPr>
            <w:r w:rsidRPr="0038242D">
              <w:rPr>
                <w:sz w:val="20"/>
              </w:rPr>
              <w:t>7.4%</w:t>
            </w:r>
          </w:p>
        </w:tc>
        <w:tc>
          <w:tcPr>
            <w:tcW w:w="1970" w:type="dxa"/>
            <w:vMerge w:val="restart"/>
            <w:tcBorders>
              <w:top w:val="single" w:sz="4" w:space="0" w:color="auto"/>
              <w:left w:val="nil"/>
            </w:tcBorders>
            <w:shd w:val="clear" w:color="auto" w:fill="F2F2F2" w:themeFill="background1" w:themeFillShade="F2"/>
            <w:vAlign w:val="center"/>
          </w:tcPr>
          <w:p w:rsidR="000F279A" w:rsidRPr="0038242D" w:rsidRDefault="000F279A" w:rsidP="00AF48F0">
            <w:pPr>
              <w:spacing w:line="240" w:lineRule="auto"/>
              <w:jc w:val="center"/>
              <w:rPr>
                <w:sz w:val="28"/>
              </w:rPr>
            </w:pPr>
            <w:r w:rsidRPr="0038242D">
              <w:rPr>
                <w:sz w:val="28"/>
              </w:rPr>
              <w:t>28.0%</w:t>
            </w:r>
          </w:p>
        </w:tc>
      </w:tr>
      <w:tr w:rsidR="000F279A" w:rsidRPr="0038242D" w:rsidTr="00E10E9F">
        <w:tc>
          <w:tcPr>
            <w:tcW w:w="2235" w:type="dxa"/>
            <w:vMerge/>
            <w:tcBorders>
              <w:right w:val="nil"/>
            </w:tcBorders>
          </w:tcPr>
          <w:p w:rsidR="000F279A" w:rsidRPr="0038242D" w:rsidRDefault="000F279A" w:rsidP="00AF48F0">
            <w:pPr>
              <w:spacing w:line="240" w:lineRule="auto"/>
              <w:rPr>
                <w:b/>
                <w:sz w:val="20"/>
              </w:rPr>
            </w:pPr>
          </w:p>
        </w:tc>
        <w:tc>
          <w:tcPr>
            <w:tcW w:w="3402" w:type="dxa"/>
            <w:tcBorders>
              <w:top w:val="nil"/>
              <w:left w:val="nil"/>
              <w:bottom w:val="nil"/>
              <w:right w:val="nil"/>
            </w:tcBorders>
            <w:shd w:val="clear" w:color="auto" w:fill="F2F2F2" w:themeFill="background1" w:themeFillShade="F2"/>
          </w:tcPr>
          <w:p w:rsidR="000F279A" w:rsidRPr="0038242D" w:rsidRDefault="000F279A" w:rsidP="00AF48F0">
            <w:pPr>
              <w:spacing w:line="240" w:lineRule="auto"/>
              <w:rPr>
                <w:sz w:val="20"/>
              </w:rPr>
            </w:pPr>
            <w:r w:rsidRPr="0038242D">
              <w:rPr>
                <w:sz w:val="20"/>
              </w:rPr>
              <w:t>Marginalization</w:t>
            </w:r>
          </w:p>
        </w:tc>
        <w:tc>
          <w:tcPr>
            <w:tcW w:w="1969" w:type="dxa"/>
            <w:tcBorders>
              <w:top w:val="nil"/>
              <w:left w:val="nil"/>
              <w:bottom w:val="nil"/>
              <w:right w:val="nil"/>
            </w:tcBorders>
            <w:shd w:val="clear" w:color="auto" w:fill="F2F2F2" w:themeFill="background1" w:themeFillShade="F2"/>
          </w:tcPr>
          <w:p w:rsidR="000F279A" w:rsidRPr="0038242D" w:rsidRDefault="000F279A" w:rsidP="00AF48F0">
            <w:pPr>
              <w:spacing w:line="240" w:lineRule="auto"/>
              <w:jc w:val="center"/>
              <w:rPr>
                <w:sz w:val="20"/>
              </w:rPr>
            </w:pPr>
            <w:r w:rsidRPr="0038242D">
              <w:rPr>
                <w:sz w:val="20"/>
              </w:rPr>
              <w:t>9.6%</w:t>
            </w:r>
          </w:p>
        </w:tc>
        <w:tc>
          <w:tcPr>
            <w:tcW w:w="1970" w:type="dxa"/>
            <w:vMerge/>
            <w:tcBorders>
              <w:left w:val="nil"/>
            </w:tcBorders>
            <w:shd w:val="clear" w:color="auto" w:fill="auto"/>
            <w:vAlign w:val="center"/>
          </w:tcPr>
          <w:p w:rsidR="000F279A" w:rsidRPr="0038242D" w:rsidRDefault="000F279A" w:rsidP="00AF48F0">
            <w:pPr>
              <w:spacing w:line="240" w:lineRule="auto"/>
              <w:jc w:val="center"/>
              <w:rPr>
                <w:sz w:val="28"/>
              </w:rPr>
            </w:pPr>
          </w:p>
        </w:tc>
      </w:tr>
      <w:tr w:rsidR="000F279A" w:rsidRPr="0038242D" w:rsidTr="00E10E9F">
        <w:tc>
          <w:tcPr>
            <w:tcW w:w="2235" w:type="dxa"/>
            <w:vMerge/>
            <w:tcBorders>
              <w:bottom w:val="single" w:sz="4" w:space="0" w:color="auto"/>
              <w:right w:val="nil"/>
            </w:tcBorders>
          </w:tcPr>
          <w:p w:rsidR="000F279A" w:rsidRPr="0038242D" w:rsidRDefault="000F279A" w:rsidP="00AF48F0">
            <w:pPr>
              <w:spacing w:line="240" w:lineRule="auto"/>
              <w:rPr>
                <w:b/>
                <w:sz w:val="20"/>
              </w:rPr>
            </w:pPr>
          </w:p>
        </w:tc>
        <w:tc>
          <w:tcPr>
            <w:tcW w:w="3402" w:type="dxa"/>
            <w:tcBorders>
              <w:top w:val="nil"/>
              <w:left w:val="nil"/>
              <w:bottom w:val="single" w:sz="4" w:space="0" w:color="auto"/>
              <w:right w:val="nil"/>
            </w:tcBorders>
            <w:shd w:val="clear" w:color="auto" w:fill="F2F2F2" w:themeFill="background1" w:themeFillShade="F2"/>
          </w:tcPr>
          <w:p w:rsidR="000F279A" w:rsidRPr="0038242D" w:rsidRDefault="000F279A" w:rsidP="00AF48F0">
            <w:pPr>
              <w:spacing w:line="240" w:lineRule="auto"/>
              <w:rPr>
                <w:sz w:val="20"/>
              </w:rPr>
            </w:pPr>
            <w:r w:rsidRPr="0038242D">
              <w:rPr>
                <w:sz w:val="20"/>
              </w:rPr>
              <w:t>Post Secondary Completion</w:t>
            </w:r>
          </w:p>
        </w:tc>
        <w:tc>
          <w:tcPr>
            <w:tcW w:w="1969" w:type="dxa"/>
            <w:tcBorders>
              <w:top w:val="nil"/>
              <w:left w:val="nil"/>
              <w:bottom w:val="single" w:sz="4" w:space="0" w:color="auto"/>
              <w:right w:val="nil"/>
            </w:tcBorders>
            <w:shd w:val="clear" w:color="auto" w:fill="F2F2F2" w:themeFill="background1" w:themeFillShade="F2"/>
          </w:tcPr>
          <w:p w:rsidR="000F279A" w:rsidRPr="0038242D" w:rsidRDefault="000F279A" w:rsidP="00AF48F0">
            <w:pPr>
              <w:spacing w:line="240" w:lineRule="auto"/>
              <w:jc w:val="center"/>
              <w:rPr>
                <w:sz w:val="20"/>
              </w:rPr>
            </w:pPr>
            <w:r w:rsidRPr="0038242D">
              <w:rPr>
                <w:sz w:val="20"/>
              </w:rPr>
              <w:t>11.0%</w:t>
            </w:r>
          </w:p>
        </w:tc>
        <w:tc>
          <w:tcPr>
            <w:tcW w:w="1970" w:type="dxa"/>
            <w:vMerge/>
            <w:tcBorders>
              <w:left w:val="nil"/>
              <w:bottom w:val="single" w:sz="4" w:space="0" w:color="auto"/>
            </w:tcBorders>
            <w:shd w:val="clear" w:color="auto" w:fill="auto"/>
            <w:vAlign w:val="center"/>
          </w:tcPr>
          <w:p w:rsidR="000F279A" w:rsidRPr="0038242D" w:rsidRDefault="000F279A" w:rsidP="00AF48F0">
            <w:pPr>
              <w:spacing w:line="240" w:lineRule="auto"/>
              <w:jc w:val="center"/>
              <w:rPr>
                <w:sz w:val="28"/>
              </w:rPr>
            </w:pPr>
          </w:p>
        </w:tc>
      </w:tr>
      <w:tr w:rsidR="000F279A" w:rsidRPr="0038242D" w:rsidTr="000F279A">
        <w:tc>
          <w:tcPr>
            <w:tcW w:w="2235" w:type="dxa"/>
            <w:tcBorders>
              <w:top w:val="single" w:sz="4" w:space="0" w:color="auto"/>
              <w:bottom w:val="single" w:sz="4" w:space="0" w:color="auto"/>
              <w:right w:val="nil"/>
            </w:tcBorders>
          </w:tcPr>
          <w:p w:rsidR="000F279A" w:rsidRPr="0038242D" w:rsidRDefault="000F279A" w:rsidP="00AF48F0">
            <w:pPr>
              <w:spacing w:line="240" w:lineRule="auto"/>
              <w:rPr>
                <w:b/>
                <w:sz w:val="20"/>
              </w:rPr>
            </w:pPr>
            <w:r w:rsidRPr="0038242D">
              <w:rPr>
                <w:b/>
                <w:sz w:val="20"/>
              </w:rPr>
              <w:t>Participation in Decision-Making</w:t>
            </w:r>
          </w:p>
        </w:tc>
        <w:tc>
          <w:tcPr>
            <w:tcW w:w="3402" w:type="dxa"/>
            <w:tcBorders>
              <w:top w:val="single" w:sz="4" w:space="0" w:color="auto"/>
              <w:left w:val="nil"/>
              <w:bottom w:val="single" w:sz="4" w:space="0" w:color="auto"/>
              <w:right w:val="nil"/>
            </w:tcBorders>
          </w:tcPr>
          <w:p w:rsidR="000F279A" w:rsidRPr="0038242D" w:rsidRDefault="000F279A" w:rsidP="00AF48F0">
            <w:pPr>
              <w:spacing w:line="240" w:lineRule="auto"/>
              <w:rPr>
                <w:sz w:val="20"/>
              </w:rPr>
            </w:pPr>
            <w:r w:rsidRPr="0038242D">
              <w:rPr>
                <w:sz w:val="20"/>
              </w:rPr>
              <w:t>Municipal Voting Rate</w:t>
            </w:r>
          </w:p>
        </w:tc>
        <w:tc>
          <w:tcPr>
            <w:tcW w:w="1969" w:type="dxa"/>
            <w:tcBorders>
              <w:top w:val="single" w:sz="4" w:space="0" w:color="auto"/>
              <w:left w:val="nil"/>
              <w:bottom w:val="single" w:sz="4" w:space="0" w:color="auto"/>
              <w:right w:val="nil"/>
            </w:tcBorders>
            <w:shd w:val="clear" w:color="auto" w:fill="auto"/>
          </w:tcPr>
          <w:p w:rsidR="000F279A" w:rsidRPr="0038242D" w:rsidRDefault="000F279A" w:rsidP="00AF48F0">
            <w:pPr>
              <w:spacing w:line="240" w:lineRule="auto"/>
              <w:jc w:val="center"/>
              <w:rPr>
                <w:sz w:val="20"/>
              </w:rPr>
            </w:pPr>
            <w:r w:rsidRPr="0038242D">
              <w:rPr>
                <w:sz w:val="20"/>
              </w:rPr>
              <w:t>4.9%</w:t>
            </w:r>
          </w:p>
        </w:tc>
        <w:tc>
          <w:tcPr>
            <w:tcW w:w="1970" w:type="dxa"/>
            <w:tcBorders>
              <w:top w:val="single" w:sz="4" w:space="0" w:color="auto"/>
              <w:left w:val="nil"/>
              <w:bottom w:val="single" w:sz="4" w:space="0" w:color="auto"/>
            </w:tcBorders>
            <w:shd w:val="clear" w:color="auto" w:fill="auto"/>
            <w:vAlign w:val="center"/>
          </w:tcPr>
          <w:p w:rsidR="000F279A" w:rsidRPr="0038242D" w:rsidRDefault="000F279A" w:rsidP="00AF48F0">
            <w:pPr>
              <w:spacing w:line="240" w:lineRule="auto"/>
              <w:jc w:val="center"/>
              <w:rPr>
                <w:sz w:val="28"/>
              </w:rPr>
            </w:pPr>
            <w:r w:rsidRPr="0038242D">
              <w:rPr>
                <w:sz w:val="28"/>
              </w:rPr>
              <w:t>4.9%</w:t>
            </w:r>
          </w:p>
        </w:tc>
      </w:tr>
      <w:tr w:rsidR="000F279A" w:rsidRPr="0038242D" w:rsidTr="00E10E9F">
        <w:tc>
          <w:tcPr>
            <w:tcW w:w="2235" w:type="dxa"/>
            <w:vMerge w:val="restart"/>
            <w:tcBorders>
              <w:top w:val="single" w:sz="4" w:space="0" w:color="auto"/>
              <w:right w:val="nil"/>
            </w:tcBorders>
            <w:shd w:val="clear" w:color="auto" w:fill="F2F2F2" w:themeFill="background1" w:themeFillShade="F2"/>
          </w:tcPr>
          <w:p w:rsidR="000F279A" w:rsidRPr="0038242D" w:rsidRDefault="000F279A" w:rsidP="00AF48F0">
            <w:pPr>
              <w:spacing w:line="240" w:lineRule="auto"/>
              <w:rPr>
                <w:b/>
                <w:sz w:val="20"/>
              </w:rPr>
            </w:pPr>
            <w:r w:rsidRPr="0038242D">
              <w:rPr>
                <w:b/>
                <w:sz w:val="20"/>
              </w:rPr>
              <w:t>Physical Surroundings</w:t>
            </w:r>
          </w:p>
        </w:tc>
        <w:tc>
          <w:tcPr>
            <w:tcW w:w="3402" w:type="dxa"/>
            <w:tcBorders>
              <w:top w:val="single" w:sz="4" w:space="0" w:color="auto"/>
              <w:left w:val="nil"/>
              <w:bottom w:val="nil"/>
              <w:right w:val="nil"/>
            </w:tcBorders>
            <w:shd w:val="clear" w:color="auto" w:fill="F2F2F2" w:themeFill="background1" w:themeFillShade="F2"/>
          </w:tcPr>
          <w:p w:rsidR="000F279A" w:rsidRPr="0038242D" w:rsidRDefault="000F279A" w:rsidP="00AF48F0">
            <w:pPr>
              <w:spacing w:line="240" w:lineRule="auto"/>
              <w:rPr>
                <w:sz w:val="20"/>
              </w:rPr>
            </w:pPr>
            <w:r w:rsidRPr="0038242D">
              <w:rPr>
                <w:sz w:val="20"/>
              </w:rPr>
              <w:t>Community Places for Meeting</w:t>
            </w:r>
          </w:p>
        </w:tc>
        <w:tc>
          <w:tcPr>
            <w:tcW w:w="1969" w:type="dxa"/>
            <w:tcBorders>
              <w:top w:val="single" w:sz="4" w:space="0" w:color="auto"/>
              <w:left w:val="nil"/>
              <w:bottom w:val="nil"/>
              <w:right w:val="nil"/>
            </w:tcBorders>
            <w:shd w:val="clear" w:color="auto" w:fill="F2F2F2" w:themeFill="background1" w:themeFillShade="F2"/>
          </w:tcPr>
          <w:p w:rsidR="000F279A" w:rsidRPr="0038242D" w:rsidRDefault="000F279A" w:rsidP="00AF48F0">
            <w:pPr>
              <w:spacing w:line="240" w:lineRule="auto"/>
              <w:jc w:val="center"/>
              <w:rPr>
                <w:sz w:val="20"/>
              </w:rPr>
            </w:pPr>
            <w:r w:rsidRPr="0038242D">
              <w:rPr>
                <w:sz w:val="20"/>
              </w:rPr>
              <w:t>2.3%</w:t>
            </w:r>
          </w:p>
        </w:tc>
        <w:tc>
          <w:tcPr>
            <w:tcW w:w="1970" w:type="dxa"/>
            <w:vMerge w:val="restart"/>
            <w:tcBorders>
              <w:top w:val="single" w:sz="4" w:space="0" w:color="auto"/>
              <w:left w:val="nil"/>
            </w:tcBorders>
            <w:shd w:val="clear" w:color="auto" w:fill="F2F2F2" w:themeFill="background1" w:themeFillShade="F2"/>
            <w:vAlign w:val="center"/>
          </w:tcPr>
          <w:p w:rsidR="000F279A" w:rsidRPr="0038242D" w:rsidRDefault="000F279A" w:rsidP="00AF48F0">
            <w:pPr>
              <w:spacing w:line="240" w:lineRule="auto"/>
              <w:jc w:val="center"/>
              <w:rPr>
                <w:sz w:val="28"/>
              </w:rPr>
            </w:pPr>
            <w:r w:rsidRPr="0038242D">
              <w:rPr>
                <w:sz w:val="28"/>
              </w:rPr>
              <w:t>6.9%</w:t>
            </w:r>
          </w:p>
        </w:tc>
      </w:tr>
      <w:tr w:rsidR="000F279A" w:rsidRPr="0038242D" w:rsidTr="00E10E9F">
        <w:tc>
          <w:tcPr>
            <w:tcW w:w="2235" w:type="dxa"/>
            <w:vMerge/>
            <w:tcBorders>
              <w:right w:val="nil"/>
            </w:tcBorders>
            <w:shd w:val="clear" w:color="auto" w:fill="F2F2F2" w:themeFill="background1" w:themeFillShade="F2"/>
          </w:tcPr>
          <w:p w:rsidR="000F279A" w:rsidRPr="0038242D" w:rsidRDefault="000F279A" w:rsidP="00AF48F0">
            <w:pPr>
              <w:spacing w:line="240" w:lineRule="auto"/>
              <w:rPr>
                <w:b/>
                <w:sz w:val="20"/>
              </w:rPr>
            </w:pPr>
          </w:p>
        </w:tc>
        <w:tc>
          <w:tcPr>
            <w:tcW w:w="3402" w:type="dxa"/>
            <w:tcBorders>
              <w:top w:val="nil"/>
              <w:left w:val="nil"/>
              <w:bottom w:val="nil"/>
              <w:right w:val="nil"/>
            </w:tcBorders>
            <w:shd w:val="clear" w:color="auto" w:fill="F2F2F2" w:themeFill="background1" w:themeFillShade="F2"/>
          </w:tcPr>
          <w:p w:rsidR="000F279A" w:rsidRPr="0038242D" w:rsidRDefault="000F279A" w:rsidP="00AF48F0">
            <w:pPr>
              <w:spacing w:line="240" w:lineRule="auto"/>
              <w:rPr>
                <w:sz w:val="20"/>
              </w:rPr>
            </w:pPr>
            <w:r w:rsidRPr="0038242D">
              <w:rPr>
                <w:sz w:val="20"/>
              </w:rPr>
              <w:t>Walkability</w:t>
            </w:r>
          </w:p>
        </w:tc>
        <w:tc>
          <w:tcPr>
            <w:tcW w:w="1969" w:type="dxa"/>
            <w:tcBorders>
              <w:top w:val="nil"/>
              <w:left w:val="nil"/>
              <w:bottom w:val="nil"/>
              <w:right w:val="nil"/>
            </w:tcBorders>
            <w:shd w:val="clear" w:color="auto" w:fill="F2F2F2" w:themeFill="background1" w:themeFillShade="F2"/>
          </w:tcPr>
          <w:p w:rsidR="000F279A" w:rsidRPr="0038242D" w:rsidRDefault="000F279A" w:rsidP="00AF48F0">
            <w:pPr>
              <w:spacing w:line="240" w:lineRule="auto"/>
              <w:jc w:val="center"/>
              <w:rPr>
                <w:sz w:val="20"/>
              </w:rPr>
            </w:pPr>
            <w:r w:rsidRPr="0038242D">
              <w:rPr>
                <w:sz w:val="20"/>
              </w:rPr>
              <w:t>7.1%</w:t>
            </w:r>
          </w:p>
        </w:tc>
        <w:tc>
          <w:tcPr>
            <w:tcW w:w="1970" w:type="dxa"/>
            <w:vMerge/>
            <w:tcBorders>
              <w:left w:val="nil"/>
            </w:tcBorders>
            <w:shd w:val="clear" w:color="auto" w:fill="F2F2F2" w:themeFill="background1" w:themeFillShade="F2"/>
            <w:vAlign w:val="center"/>
          </w:tcPr>
          <w:p w:rsidR="000F279A" w:rsidRPr="0038242D" w:rsidRDefault="000F279A" w:rsidP="00AF48F0">
            <w:pPr>
              <w:spacing w:line="240" w:lineRule="auto"/>
              <w:jc w:val="center"/>
              <w:rPr>
                <w:sz w:val="28"/>
              </w:rPr>
            </w:pPr>
          </w:p>
        </w:tc>
      </w:tr>
      <w:tr w:rsidR="000F279A" w:rsidRPr="0038242D" w:rsidTr="00E10E9F">
        <w:tc>
          <w:tcPr>
            <w:tcW w:w="2235" w:type="dxa"/>
            <w:vMerge/>
            <w:tcBorders>
              <w:right w:val="nil"/>
            </w:tcBorders>
            <w:shd w:val="clear" w:color="auto" w:fill="F2F2F2" w:themeFill="background1" w:themeFillShade="F2"/>
          </w:tcPr>
          <w:p w:rsidR="000F279A" w:rsidRPr="0038242D" w:rsidRDefault="000F279A" w:rsidP="00AF48F0">
            <w:pPr>
              <w:spacing w:line="240" w:lineRule="auto"/>
              <w:rPr>
                <w:b/>
                <w:sz w:val="20"/>
              </w:rPr>
            </w:pPr>
          </w:p>
        </w:tc>
        <w:tc>
          <w:tcPr>
            <w:tcW w:w="3402" w:type="dxa"/>
            <w:tcBorders>
              <w:top w:val="nil"/>
              <w:left w:val="nil"/>
              <w:bottom w:val="nil"/>
              <w:right w:val="nil"/>
            </w:tcBorders>
            <w:shd w:val="clear" w:color="auto" w:fill="F2F2F2" w:themeFill="background1" w:themeFillShade="F2"/>
          </w:tcPr>
          <w:p w:rsidR="000F279A" w:rsidRPr="0038242D" w:rsidRDefault="000F279A" w:rsidP="00AF48F0">
            <w:pPr>
              <w:spacing w:line="240" w:lineRule="auto"/>
              <w:rPr>
                <w:sz w:val="20"/>
              </w:rPr>
            </w:pPr>
            <w:r w:rsidRPr="0038242D">
              <w:rPr>
                <w:sz w:val="20"/>
              </w:rPr>
              <w:t>Healthy Food Stores</w:t>
            </w:r>
          </w:p>
        </w:tc>
        <w:tc>
          <w:tcPr>
            <w:tcW w:w="1969" w:type="dxa"/>
            <w:tcBorders>
              <w:top w:val="nil"/>
              <w:left w:val="nil"/>
              <w:bottom w:val="nil"/>
              <w:right w:val="nil"/>
            </w:tcBorders>
            <w:shd w:val="clear" w:color="auto" w:fill="F2F2F2" w:themeFill="background1" w:themeFillShade="F2"/>
          </w:tcPr>
          <w:p w:rsidR="000F279A" w:rsidRPr="0038242D" w:rsidRDefault="000F279A" w:rsidP="00AF48F0">
            <w:pPr>
              <w:spacing w:line="240" w:lineRule="auto"/>
              <w:jc w:val="center"/>
              <w:rPr>
                <w:sz w:val="20"/>
              </w:rPr>
            </w:pPr>
            <w:r w:rsidRPr="0038242D">
              <w:rPr>
                <w:sz w:val="20"/>
              </w:rPr>
              <w:t>3.8%</w:t>
            </w:r>
          </w:p>
        </w:tc>
        <w:tc>
          <w:tcPr>
            <w:tcW w:w="1970" w:type="dxa"/>
            <w:vMerge/>
            <w:tcBorders>
              <w:left w:val="nil"/>
            </w:tcBorders>
            <w:shd w:val="clear" w:color="auto" w:fill="F2F2F2" w:themeFill="background1" w:themeFillShade="F2"/>
            <w:vAlign w:val="center"/>
          </w:tcPr>
          <w:p w:rsidR="000F279A" w:rsidRPr="0038242D" w:rsidRDefault="000F279A" w:rsidP="00AF48F0">
            <w:pPr>
              <w:spacing w:line="240" w:lineRule="auto"/>
              <w:jc w:val="center"/>
              <w:rPr>
                <w:sz w:val="28"/>
              </w:rPr>
            </w:pPr>
          </w:p>
        </w:tc>
      </w:tr>
      <w:tr w:rsidR="000F279A" w:rsidRPr="0038242D" w:rsidTr="00E10E9F">
        <w:tc>
          <w:tcPr>
            <w:tcW w:w="2235" w:type="dxa"/>
            <w:vMerge/>
            <w:tcBorders>
              <w:bottom w:val="single" w:sz="4" w:space="0" w:color="auto"/>
              <w:right w:val="nil"/>
            </w:tcBorders>
            <w:shd w:val="clear" w:color="auto" w:fill="F2F2F2" w:themeFill="background1" w:themeFillShade="F2"/>
          </w:tcPr>
          <w:p w:rsidR="000F279A" w:rsidRPr="0038242D" w:rsidRDefault="000F279A" w:rsidP="00AF48F0">
            <w:pPr>
              <w:spacing w:line="240" w:lineRule="auto"/>
              <w:rPr>
                <w:b/>
                <w:sz w:val="20"/>
              </w:rPr>
            </w:pPr>
          </w:p>
        </w:tc>
        <w:tc>
          <w:tcPr>
            <w:tcW w:w="3402" w:type="dxa"/>
            <w:tcBorders>
              <w:top w:val="nil"/>
              <w:left w:val="nil"/>
              <w:bottom w:val="single" w:sz="4" w:space="0" w:color="auto"/>
              <w:right w:val="nil"/>
            </w:tcBorders>
            <w:shd w:val="clear" w:color="auto" w:fill="F2F2F2" w:themeFill="background1" w:themeFillShade="F2"/>
          </w:tcPr>
          <w:p w:rsidR="000F279A" w:rsidRPr="0038242D" w:rsidRDefault="000F279A" w:rsidP="00AF48F0">
            <w:pPr>
              <w:spacing w:line="240" w:lineRule="auto"/>
              <w:rPr>
                <w:sz w:val="20"/>
              </w:rPr>
            </w:pPr>
            <w:r w:rsidRPr="0038242D">
              <w:rPr>
                <w:sz w:val="20"/>
              </w:rPr>
              <w:t>Green Space</w:t>
            </w:r>
          </w:p>
        </w:tc>
        <w:tc>
          <w:tcPr>
            <w:tcW w:w="1969" w:type="dxa"/>
            <w:tcBorders>
              <w:top w:val="nil"/>
              <w:left w:val="nil"/>
              <w:bottom w:val="single" w:sz="4" w:space="0" w:color="auto"/>
              <w:right w:val="nil"/>
            </w:tcBorders>
            <w:shd w:val="clear" w:color="auto" w:fill="F2F2F2" w:themeFill="background1" w:themeFillShade="F2"/>
          </w:tcPr>
          <w:p w:rsidR="000F279A" w:rsidRPr="0038242D" w:rsidRDefault="000F279A" w:rsidP="00AF48F0">
            <w:pPr>
              <w:spacing w:line="240" w:lineRule="auto"/>
              <w:jc w:val="center"/>
              <w:rPr>
                <w:sz w:val="20"/>
              </w:rPr>
            </w:pPr>
            <w:r w:rsidRPr="0038242D">
              <w:rPr>
                <w:sz w:val="20"/>
              </w:rPr>
              <w:t>-6.4%</w:t>
            </w:r>
          </w:p>
        </w:tc>
        <w:tc>
          <w:tcPr>
            <w:tcW w:w="1970" w:type="dxa"/>
            <w:vMerge/>
            <w:tcBorders>
              <w:left w:val="nil"/>
              <w:bottom w:val="single" w:sz="4" w:space="0" w:color="auto"/>
            </w:tcBorders>
            <w:shd w:val="clear" w:color="auto" w:fill="F2F2F2" w:themeFill="background1" w:themeFillShade="F2"/>
            <w:vAlign w:val="center"/>
          </w:tcPr>
          <w:p w:rsidR="000F279A" w:rsidRPr="0038242D" w:rsidRDefault="000F279A" w:rsidP="00AF48F0">
            <w:pPr>
              <w:spacing w:line="240" w:lineRule="auto"/>
              <w:jc w:val="center"/>
              <w:rPr>
                <w:sz w:val="28"/>
              </w:rPr>
            </w:pPr>
          </w:p>
        </w:tc>
      </w:tr>
      <w:tr w:rsidR="000F279A" w:rsidRPr="0038242D" w:rsidTr="000F279A">
        <w:tc>
          <w:tcPr>
            <w:tcW w:w="2235" w:type="dxa"/>
            <w:vMerge w:val="restart"/>
            <w:tcBorders>
              <w:top w:val="single" w:sz="4" w:space="0" w:color="auto"/>
              <w:right w:val="nil"/>
            </w:tcBorders>
          </w:tcPr>
          <w:p w:rsidR="000F279A" w:rsidRPr="0038242D" w:rsidRDefault="000F279A" w:rsidP="00AF48F0">
            <w:pPr>
              <w:spacing w:line="240" w:lineRule="auto"/>
              <w:rPr>
                <w:b/>
                <w:sz w:val="20"/>
              </w:rPr>
            </w:pPr>
            <w:r w:rsidRPr="0038242D">
              <w:rPr>
                <w:b/>
                <w:sz w:val="20"/>
              </w:rPr>
              <w:t>Healthy Lives</w:t>
            </w:r>
          </w:p>
        </w:tc>
        <w:tc>
          <w:tcPr>
            <w:tcW w:w="3402" w:type="dxa"/>
            <w:tcBorders>
              <w:top w:val="single" w:sz="4" w:space="0" w:color="auto"/>
              <w:left w:val="nil"/>
              <w:bottom w:val="nil"/>
              <w:right w:val="nil"/>
            </w:tcBorders>
          </w:tcPr>
          <w:p w:rsidR="000F279A" w:rsidRPr="0038242D" w:rsidRDefault="000F279A" w:rsidP="00AF48F0">
            <w:pPr>
              <w:spacing w:line="240" w:lineRule="auto"/>
              <w:rPr>
                <w:sz w:val="20"/>
              </w:rPr>
            </w:pPr>
            <w:r w:rsidRPr="0038242D">
              <w:rPr>
                <w:sz w:val="20"/>
              </w:rPr>
              <w:t>Premature Mortality</w:t>
            </w:r>
          </w:p>
        </w:tc>
        <w:tc>
          <w:tcPr>
            <w:tcW w:w="1969" w:type="dxa"/>
            <w:tcBorders>
              <w:top w:val="single" w:sz="4" w:space="0" w:color="auto"/>
              <w:left w:val="nil"/>
              <w:bottom w:val="nil"/>
              <w:right w:val="nil"/>
            </w:tcBorders>
            <w:shd w:val="clear" w:color="auto" w:fill="auto"/>
          </w:tcPr>
          <w:p w:rsidR="000F279A" w:rsidRPr="0038242D" w:rsidRDefault="000F279A" w:rsidP="00AF48F0">
            <w:pPr>
              <w:spacing w:line="240" w:lineRule="auto"/>
              <w:jc w:val="center"/>
              <w:rPr>
                <w:sz w:val="20"/>
              </w:rPr>
            </w:pPr>
            <w:r w:rsidRPr="0038242D">
              <w:rPr>
                <w:sz w:val="20"/>
              </w:rPr>
              <w:t>4.1%</w:t>
            </w:r>
          </w:p>
        </w:tc>
        <w:tc>
          <w:tcPr>
            <w:tcW w:w="1970" w:type="dxa"/>
            <w:vMerge w:val="restart"/>
            <w:tcBorders>
              <w:top w:val="single" w:sz="4" w:space="0" w:color="auto"/>
              <w:left w:val="nil"/>
            </w:tcBorders>
            <w:shd w:val="clear" w:color="auto" w:fill="auto"/>
            <w:vAlign w:val="center"/>
          </w:tcPr>
          <w:p w:rsidR="000F279A" w:rsidRPr="0038242D" w:rsidRDefault="000F279A" w:rsidP="00AF48F0">
            <w:pPr>
              <w:spacing w:line="240" w:lineRule="auto"/>
              <w:jc w:val="center"/>
              <w:rPr>
                <w:sz w:val="28"/>
              </w:rPr>
            </w:pPr>
            <w:r w:rsidRPr="0038242D">
              <w:rPr>
                <w:sz w:val="28"/>
              </w:rPr>
              <w:t>29.9%</w:t>
            </w:r>
          </w:p>
        </w:tc>
      </w:tr>
      <w:tr w:rsidR="000F279A" w:rsidRPr="0038242D" w:rsidTr="000F279A">
        <w:tc>
          <w:tcPr>
            <w:tcW w:w="2235" w:type="dxa"/>
            <w:vMerge/>
            <w:tcBorders>
              <w:right w:val="nil"/>
            </w:tcBorders>
          </w:tcPr>
          <w:p w:rsidR="000F279A" w:rsidRPr="0038242D" w:rsidRDefault="000F279A" w:rsidP="00AF48F0">
            <w:pPr>
              <w:spacing w:line="240" w:lineRule="auto"/>
              <w:rPr>
                <w:sz w:val="20"/>
              </w:rPr>
            </w:pPr>
          </w:p>
        </w:tc>
        <w:tc>
          <w:tcPr>
            <w:tcW w:w="3402" w:type="dxa"/>
            <w:tcBorders>
              <w:top w:val="nil"/>
              <w:left w:val="nil"/>
              <w:bottom w:val="nil"/>
              <w:right w:val="nil"/>
            </w:tcBorders>
          </w:tcPr>
          <w:p w:rsidR="000F279A" w:rsidRPr="0038242D" w:rsidRDefault="000F279A" w:rsidP="00AF48F0">
            <w:pPr>
              <w:spacing w:line="240" w:lineRule="auto"/>
              <w:rPr>
                <w:sz w:val="20"/>
              </w:rPr>
            </w:pPr>
            <w:r w:rsidRPr="0038242D">
              <w:rPr>
                <w:sz w:val="20"/>
              </w:rPr>
              <w:t>Mental Health</w:t>
            </w:r>
          </w:p>
        </w:tc>
        <w:tc>
          <w:tcPr>
            <w:tcW w:w="1969" w:type="dxa"/>
            <w:tcBorders>
              <w:top w:val="nil"/>
              <w:left w:val="nil"/>
              <w:bottom w:val="nil"/>
              <w:right w:val="nil"/>
            </w:tcBorders>
            <w:shd w:val="clear" w:color="auto" w:fill="auto"/>
          </w:tcPr>
          <w:p w:rsidR="000F279A" w:rsidRPr="0038242D" w:rsidRDefault="000F279A" w:rsidP="00AF48F0">
            <w:pPr>
              <w:spacing w:line="240" w:lineRule="auto"/>
              <w:jc w:val="center"/>
              <w:rPr>
                <w:sz w:val="20"/>
              </w:rPr>
            </w:pPr>
            <w:r w:rsidRPr="0038242D">
              <w:rPr>
                <w:sz w:val="20"/>
              </w:rPr>
              <w:t>6.4%</w:t>
            </w:r>
          </w:p>
        </w:tc>
        <w:tc>
          <w:tcPr>
            <w:tcW w:w="1970" w:type="dxa"/>
            <w:vMerge/>
            <w:tcBorders>
              <w:left w:val="nil"/>
            </w:tcBorders>
            <w:shd w:val="clear" w:color="auto" w:fill="auto"/>
            <w:vAlign w:val="bottom"/>
          </w:tcPr>
          <w:p w:rsidR="000F279A" w:rsidRPr="0038242D" w:rsidRDefault="000F279A" w:rsidP="00AF48F0">
            <w:pPr>
              <w:spacing w:line="240" w:lineRule="auto"/>
              <w:rPr>
                <w:sz w:val="20"/>
              </w:rPr>
            </w:pPr>
          </w:p>
        </w:tc>
      </w:tr>
      <w:tr w:rsidR="000F279A" w:rsidRPr="0038242D" w:rsidTr="000F279A">
        <w:tc>
          <w:tcPr>
            <w:tcW w:w="2235" w:type="dxa"/>
            <w:vMerge/>
            <w:tcBorders>
              <w:right w:val="nil"/>
            </w:tcBorders>
          </w:tcPr>
          <w:p w:rsidR="000F279A" w:rsidRPr="0038242D" w:rsidRDefault="000F279A" w:rsidP="00AF48F0">
            <w:pPr>
              <w:spacing w:line="240" w:lineRule="auto"/>
              <w:rPr>
                <w:sz w:val="20"/>
              </w:rPr>
            </w:pPr>
          </w:p>
        </w:tc>
        <w:tc>
          <w:tcPr>
            <w:tcW w:w="3402" w:type="dxa"/>
            <w:tcBorders>
              <w:top w:val="nil"/>
              <w:left w:val="nil"/>
              <w:bottom w:val="nil"/>
              <w:right w:val="nil"/>
            </w:tcBorders>
          </w:tcPr>
          <w:p w:rsidR="000F279A" w:rsidRPr="0038242D" w:rsidRDefault="000F279A" w:rsidP="00AF48F0">
            <w:pPr>
              <w:spacing w:line="240" w:lineRule="auto"/>
              <w:rPr>
                <w:sz w:val="20"/>
              </w:rPr>
            </w:pPr>
            <w:r w:rsidRPr="0038242D">
              <w:rPr>
                <w:sz w:val="20"/>
              </w:rPr>
              <w:t>Preventable Hospitalizations</w:t>
            </w:r>
          </w:p>
        </w:tc>
        <w:tc>
          <w:tcPr>
            <w:tcW w:w="1969" w:type="dxa"/>
            <w:tcBorders>
              <w:top w:val="nil"/>
              <w:left w:val="nil"/>
              <w:bottom w:val="nil"/>
              <w:right w:val="nil"/>
            </w:tcBorders>
            <w:shd w:val="clear" w:color="auto" w:fill="auto"/>
          </w:tcPr>
          <w:p w:rsidR="000F279A" w:rsidRPr="0038242D" w:rsidRDefault="000F279A" w:rsidP="00AF48F0">
            <w:pPr>
              <w:spacing w:line="240" w:lineRule="auto"/>
              <w:jc w:val="center"/>
              <w:rPr>
                <w:sz w:val="20"/>
              </w:rPr>
            </w:pPr>
            <w:r w:rsidRPr="0038242D">
              <w:rPr>
                <w:sz w:val="20"/>
              </w:rPr>
              <w:t>7.7%</w:t>
            </w:r>
          </w:p>
        </w:tc>
        <w:tc>
          <w:tcPr>
            <w:tcW w:w="1970" w:type="dxa"/>
            <w:vMerge/>
            <w:tcBorders>
              <w:left w:val="nil"/>
            </w:tcBorders>
            <w:shd w:val="clear" w:color="auto" w:fill="auto"/>
            <w:vAlign w:val="bottom"/>
          </w:tcPr>
          <w:p w:rsidR="000F279A" w:rsidRPr="0038242D" w:rsidRDefault="000F279A" w:rsidP="00AF48F0">
            <w:pPr>
              <w:spacing w:line="240" w:lineRule="auto"/>
              <w:rPr>
                <w:sz w:val="20"/>
              </w:rPr>
            </w:pPr>
          </w:p>
        </w:tc>
      </w:tr>
      <w:tr w:rsidR="000F279A" w:rsidRPr="0038242D" w:rsidTr="000F279A">
        <w:tc>
          <w:tcPr>
            <w:tcW w:w="2235" w:type="dxa"/>
            <w:vMerge/>
            <w:tcBorders>
              <w:right w:val="nil"/>
            </w:tcBorders>
          </w:tcPr>
          <w:p w:rsidR="000F279A" w:rsidRPr="0038242D" w:rsidRDefault="000F279A" w:rsidP="00AF48F0">
            <w:pPr>
              <w:spacing w:line="240" w:lineRule="auto"/>
              <w:rPr>
                <w:sz w:val="20"/>
              </w:rPr>
            </w:pPr>
          </w:p>
        </w:tc>
        <w:tc>
          <w:tcPr>
            <w:tcW w:w="3402" w:type="dxa"/>
            <w:tcBorders>
              <w:top w:val="nil"/>
              <w:left w:val="nil"/>
              <w:right w:val="nil"/>
            </w:tcBorders>
          </w:tcPr>
          <w:p w:rsidR="000F279A" w:rsidRPr="0038242D" w:rsidRDefault="000F279A" w:rsidP="00AF48F0">
            <w:pPr>
              <w:spacing w:line="240" w:lineRule="auto"/>
              <w:rPr>
                <w:sz w:val="20"/>
              </w:rPr>
            </w:pPr>
            <w:r w:rsidRPr="0038242D">
              <w:rPr>
                <w:sz w:val="20"/>
              </w:rPr>
              <w:t>Diabetes</w:t>
            </w:r>
          </w:p>
        </w:tc>
        <w:tc>
          <w:tcPr>
            <w:tcW w:w="1969" w:type="dxa"/>
            <w:tcBorders>
              <w:top w:val="nil"/>
              <w:left w:val="nil"/>
              <w:right w:val="nil"/>
            </w:tcBorders>
            <w:shd w:val="clear" w:color="auto" w:fill="auto"/>
          </w:tcPr>
          <w:p w:rsidR="000F279A" w:rsidRPr="0038242D" w:rsidRDefault="000F279A" w:rsidP="00AF48F0">
            <w:pPr>
              <w:spacing w:line="240" w:lineRule="auto"/>
              <w:jc w:val="center"/>
              <w:rPr>
                <w:sz w:val="20"/>
              </w:rPr>
            </w:pPr>
            <w:r w:rsidRPr="0038242D">
              <w:rPr>
                <w:sz w:val="20"/>
              </w:rPr>
              <w:t>11.7%</w:t>
            </w:r>
          </w:p>
        </w:tc>
        <w:tc>
          <w:tcPr>
            <w:tcW w:w="1970" w:type="dxa"/>
            <w:vMerge/>
            <w:tcBorders>
              <w:left w:val="nil"/>
            </w:tcBorders>
            <w:shd w:val="clear" w:color="auto" w:fill="auto"/>
            <w:vAlign w:val="bottom"/>
          </w:tcPr>
          <w:p w:rsidR="000F279A" w:rsidRPr="0038242D" w:rsidRDefault="000F279A" w:rsidP="00AF48F0">
            <w:pPr>
              <w:spacing w:line="240" w:lineRule="auto"/>
              <w:rPr>
                <w:sz w:val="20"/>
              </w:rPr>
            </w:pPr>
          </w:p>
        </w:tc>
      </w:tr>
    </w:tbl>
    <w:p w:rsidR="000F279A" w:rsidRPr="0038242D" w:rsidRDefault="000F279A" w:rsidP="00C248C6"/>
    <w:p w:rsidR="00171410" w:rsidRPr="0038242D" w:rsidRDefault="009F386E" w:rsidP="002F011B">
      <w:pPr>
        <w:pStyle w:val="Heading3"/>
      </w:pPr>
      <w:bookmarkStart w:id="12" w:name="_Toc381272702"/>
      <w:r w:rsidRPr="0038242D">
        <w:t>3.5.3</w:t>
      </w:r>
      <w:r w:rsidR="003652C5" w:rsidRPr="0038242D">
        <w:t xml:space="preserve">. </w:t>
      </w:r>
      <w:r w:rsidR="00BE75E7" w:rsidRPr="0038242D">
        <w:t xml:space="preserve"> Calculate Neighbourhood Equity Score</w:t>
      </w:r>
      <w:bookmarkEnd w:id="12"/>
    </w:p>
    <w:p w:rsidR="00796A37" w:rsidRPr="0038242D" w:rsidRDefault="00796A37" w:rsidP="00C248C6"/>
    <w:p w:rsidR="004F0015" w:rsidRPr="0038242D" w:rsidRDefault="001306D4" w:rsidP="00C248C6">
      <w:r w:rsidRPr="0038242D">
        <w:t>Weighted neighbourhood</w:t>
      </w:r>
      <w:r w:rsidR="002D5B61" w:rsidRPr="0038242D">
        <w:t xml:space="preserve"> scores are calculated by</w:t>
      </w:r>
      <w:r w:rsidR="006F473E" w:rsidRPr="0038242D">
        <w:t xml:space="preserve"> first</w:t>
      </w:r>
      <w:r w:rsidR="002D5B61" w:rsidRPr="0038242D">
        <w:t xml:space="preserve"> multiplying the standardized indicator </w:t>
      </w:r>
      <w:r w:rsidR="006F473E" w:rsidRPr="0038242D">
        <w:t>values</w:t>
      </w:r>
      <w:r w:rsidR="002D5B61" w:rsidRPr="0038242D">
        <w:t xml:space="preserve"> for each neighbour</w:t>
      </w:r>
      <w:r w:rsidR="006F473E" w:rsidRPr="0038242D">
        <w:t>hood by their respective</w:t>
      </w:r>
      <w:r w:rsidR="007B51D0" w:rsidRPr="0038242D">
        <w:t xml:space="preserve"> indicator</w:t>
      </w:r>
      <w:r w:rsidR="006F473E" w:rsidRPr="0038242D">
        <w:t xml:space="preserve"> weights</w:t>
      </w:r>
      <w:r w:rsidR="002D5B61" w:rsidRPr="0038242D">
        <w:t xml:space="preserve"> and then summing the </w:t>
      </w:r>
      <w:r w:rsidR="007B51D0" w:rsidRPr="0038242D">
        <w:t>products</w:t>
      </w:r>
      <w:r w:rsidR="002D5B61" w:rsidRPr="0038242D">
        <w:t xml:space="preserve">. </w:t>
      </w:r>
      <w:r w:rsidR="005F63CA" w:rsidRPr="0038242D">
        <w:t>The resulting score ranges from 0 to 1, with</w:t>
      </w:r>
      <w:r w:rsidR="00216F14" w:rsidRPr="0038242D">
        <w:t xml:space="preserve"> 1 indicating maximum inequity:</w:t>
      </w:r>
      <w:r w:rsidR="005F63CA" w:rsidRPr="0038242D">
        <w:t xml:space="preserve"> </w:t>
      </w:r>
    </w:p>
    <w:p w:rsidR="00216F14" w:rsidRPr="0038242D" w:rsidRDefault="00216F14" w:rsidP="00C248C6"/>
    <w:p w:rsidR="006F473E" w:rsidRPr="0038242D" w:rsidRDefault="006F473E" w:rsidP="006F473E">
      <w:pPr>
        <w:rPr>
          <w:rFonts w:eastAsiaTheme="minorEastAsia"/>
        </w:rPr>
      </w:pPr>
      <m:oMathPara>
        <m:oMath>
          <m:r>
            <w:rPr>
              <w:rFonts w:ascii="Cambria Math" w:hAnsi="Cambria Math"/>
            </w:rPr>
            <m:t xml:space="preserve">Weighted Score= </m:t>
          </m:r>
          <m:nary>
            <m:naryPr>
              <m:chr m:val="∑"/>
              <m:limLoc m:val="undOvr"/>
              <m:supHide m:val="on"/>
              <m:ctrlPr>
                <w:rPr>
                  <w:rFonts w:ascii="Cambria Math" w:hAnsi="Cambria Math"/>
                  <w:i/>
                </w:rPr>
              </m:ctrlPr>
            </m:naryPr>
            <m:sub>
              <m:r>
                <w:rPr>
                  <w:rFonts w:ascii="Cambria Math" w:hAnsi="Cambria Math"/>
                </w:rPr>
                <m:t>i</m:t>
              </m:r>
            </m:sub>
            <m:sup/>
            <m:e>
              <m:d>
                <m:dPr>
                  <m:ctrlPr>
                    <w:rPr>
                      <w:rFonts w:ascii="Cambria Math" w:hAnsi="Cambria Math"/>
                      <w:i/>
                    </w:rPr>
                  </m:ctrlPr>
                </m:dPr>
                <m:e>
                  <m:sSub>
                    <m:sSubPr>
                      <m:ctrlPr>
                        <w:rPr>
                          <w:rFonts w:ascii="Cambria Math" w:hAnsi="Cambria Math"/>
                          <w:i/>
                        </w:rPr>
                      </m:ctrlPr>
                    </m:sSubPr>
                    <m:e>
                      <m:r>
                        <w:rPr>
                          <w:rFonts w:ascii="Cambria Math" w:hAnsi="Cambria Math"/>
                        </w:rPr>
                        <m:t>Indicator Value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Indicator Weight</m:t>
                      </m:r>
                    </m:e>
                    <m:sub>
                      <m:r>
                        <w:rPr>
                          <w:rFonts w:ascii="Cambria Math" w:hAnsi="Cambria Math"/>
                        </w:rPr>
                        <m:t>i</m:t>
                      </m:r>
                    </m:sub>
                  </m:sSub>
                </m:e>
              </m:d>
            </m:e>
          </m:nary>
          <m:r>
            <m:rPr>
              <m:sty m:val="p"/>
            </m:rPr>
            <w:rPr>
              <w:rFonts w:ascii="Cambria Math" w:hAnsi="Cambria Math"/>
            </w:rPr>
            <w:br/>
          </m:r>
        </m:oMath>
        <m:oMath>
          <m:r>
            <m:rPr>
              <m:nor/>
            </m:rPr>
            <w:rPr>
              <w:rFonts w:ascii="Cambria Math" w:eastAsiaTheme="minorEastAsia" w:hAnsi="Cambria Math"/>
            </w:rPr>
            <m:t xml:space="preserve">Where </m:t>
          </m:r>
          <m:r>
            <w:rPr>
              <w:rFonts w:ascii="Cambria Math" w:eastAsiaTheme="minorEastAsia" w:hAnsi="Cambria Math"/>
            </w:rPr>
            <m:t xml:space="preserve">i </m:t>
          </m:r>
          <m:r>
            <m:rPr>
              <m:nor/>
            </m:rPr>
            <w:rPr>
              <w:rFonts w:ascii="Cambria Math" w:eastAsiaTheme="minorEastAsia" w:hAnsi="Cambria Math"/>
            </w:rPr>
            <m:t>is one of the 15 Urban HEART@Toronto indicators.</m:t>
          </m:r>
        </m:oMath>
      </m:oMathPara>
    </w:p>
    <w:p w:rsidR="006F473E" w:rsidRPr="0038242D" w:rsidRDefault="006F473E" w:rsidP="006F473E">
      <w:pPr>
        <w:rPr>
          <w:rFonts w:eastAsiaTheme="minorEastAsia"/>
        </w:rPr>
      </w:pPr>
    </w:p>
    <w:p w:rsidR="0070391D" w:rsidRPr="0038242D" w:rsidRDefault="005F63CA" w:rsidP="00C248C6">
      <w:r w:rsidRPr="0038242D">
        <w:t xml:space="preserve">To aid in the presentation and interpretation of the </w:t>
      </w:r>
      <w:r w:rsidR="001306D4" w:rsidRPr="0038242D">
        <w:t>data</w:t>
      </w:r>
      <w:r w:rsidRPr="0038242D">
        <w:t xml:space="preserve">, each </w:t>
      </w:r>
      <w:r w:rsidR="001306D4" w:rsidRPr="0038242D">
        <w:t xml:space="preserve">weighted </w:t>
      </w:r>
      <w:r w:rsidRPr="0038242D">
        <w:t>score is then reversed and multiplied by 100 so that the</w:t>
      </w:r>
      <w:r w:rsidR="006F473E" w:rsidRPr="0038242D">
        <w:t xml:space="preserve"> Neighbourhood Equity Score</w:t>
      </w:r>
      <w:r w:rsidRPr="0038242D">
        <w:t xml:space="preserve"> range</w:t>
      </w:r>
      <w:r w:rsidR="006F473E" w:rsidRPr="0038242D">
        <w:t>s</w:t>
      </w:r>
      <w:r w:rsidRPr="0038242D">
        <w:t xml:space="preserve"> from 0 to 100</w:t>
      </w:r>
      <w:r w:rsidR="00EC6F8F" w:rsidRPr="0038242D">
        <w:t>. A neighbourhood with a theoretical score of 0 would</w:t>
      </w:r>
      <w:r w:rsidR="000E555A" w:rsidRPr="0038242D">
        <w:t xml:space="preserve"> have </w:t>
      </w:r>
      <w:r w:rsidR="00EC6F8F" w:rsidRPr="0038242D">
        <w:t xml:space="preserve">the worst outcomes in Toronto for all 15 indicators. A theoretical score of 100 describes a neighbourhood with the best outcomes in Toronto for all 15 indicators. </w:t>
      </w:r>
    </w:p>
    <w:p w:rsidR="0070391D" w:rsidRPr="0038242D" w:rsidRDefault="0070391D" w:rsidP="00C248C6"/>
    <w:p w:rsidR="006F473E" w:rsidRPr="0038242D" w:rsidRDefault="00EC6F8F" w:rsidP="00C248C6">
      <w:r w:rsidRPr="0038242D">
        <w:lastRenderedPageBreak/>
        <w:t>The final Neighbourhood Equity Score is calculated as follows</w:t>
      </w:r>
      <w:r w:rsidR="00FB5D64" w:rsidRPr="0038242D">
        <w:t>:</w:t>
      </w:r>
    </w:p>
    <w:p w:rsidR="006F473E" w:rsidRPr="0038242D" w:rsidRDefault="006F473E" w:rsidP="00C248C6"/>
    <w:p w:rsidR="00FB5D64" w:rsidRPr="0038242D" w:rsidRDefault="006F473E" w:rsidP="006F473E">
      <w:pPr>
        <w:jc w:val="center"/>
      </w:pPr>
      <m:oMathPara>
        <m:oMath>
          <m:r>
            <w:rPr>
              <w:rFonts w:ascii="Cambria Math" w:hAnsi="Cambria Math"/>
            </w:rPr>
            <m:t>Neighbourhood Equity Score=</m:t>
          </m:r>
          <m:d>
            <m:dPr>
              <m:ctrlPr>
                <w:rPr>
                  <w:rFonts w:ascii="Cambria Math" w:hAnsi="Cambria Math"/>
                  <w:i/>
                </w:rPr>
              </m:ctrlPr>
            </m:dPr>
            <m:e>
              <m:r>
                <w:rPr>
                  <w:rFonts w:ascii="Cambria Math" w:hAnsi="Cambria Math"/>
                </w:rPr>
                <m:t>1-Weighted Score</m:t>
              </m:r>
            </m:e>
          </m:d>
          <m:r>
            <w:rPr>
              <w:rFonts w:ascii="Cambria Math" w:hAnsi="Cambria Math"/>
            </w:rPr>
            <m:t>×100</m:t>
          </m:r>
        </m:oMath>
      </m:oMathPara>
    </w:p>
    <w:p w:rsidR="00FB5D64" w:rsidRPr="0038242D" w:rsidRDefault="00FB5D64" w:rsidP="00C248C6"/>
    <w:p w:rsidR="002D5B61" w:rsidRPr="0038242D" w:rsidRDefault="005F63CA" w:rsidP="00C248C6">
      <w:r w:rsidRPr="0038242D">
        <w:t>The final set of neighbourhood</w:t>
      </w:r>
      <w:r w:rsidR="001306D4" w:rsidRPr="0038242D">
        <w:t xml:space="preserve"> equity</w:t>
      </w:r>
      <w:r w:rsidRPr="0038242D">
        <w:t xml:space="preserve"> scores are summarized in Table 4</w:t>
      </w:r>
      <w:r w:rsidR="0092673F" w:rsidRPr="0038242D">
        <w:t xml:space="preserve"> and spatially on the map on page 1</w:t>
      </w:r>
      <w:r w:rsidR="0070391D" w:rsidRPr="0038242D">
        <w:t>9</w:t>
      </w:r>
      <w:r w:rsidR="0092673F" w:rsidRPr="0038242D">
        <w:t>.</w:t>
      </w:r>
      <w:r w:rsidR="002D5B61" w:rsidRPr="0038242D">
        <w:t xml:space="preserve"> </w:t>
      </w:r>
    </w:p>
    <w:p w:rsidR="00AD3DC1" w:rsidRPr="0038242D" w:rsidRDefault="00AD3DC1" w:rsidP="00C248C6"/>
    <w:p w:rsidR="00B45ADC" w:rsidRPr="0038242D" w:rsidRDefault="00B45ADC" w:rsidP="00C248C6"/>
    <w:p w:rsidR="002D5B61" w:rsidRPr="0038242D" w:rsidRDefault="00C06D50" w:rsidP="002E6744">
      <w:pPr>
        <w:jc w:val="center"/>
      </w:pPr>
      <w:r w:rsidRPr="0038242D">
        <w:rPr>
          <w:b/>
          <w:sz w:val="24"/>
        </w:rPr>
        <w:br w:type="column"/>
      </w:r>
      <w:r w:rsidR="00AD3DC1" w:rsidRPr="0038242D">
        <w:rPr>
          <w:b/>
          <w:sz w:val="24"/>
        </w:rPr>
        <w:lastRenderedPageBreak/>
        <w:t xml:space="preserve">Table </w:t>
      </w:r>
      <w:r w:rsidR="002B40EA" w:rsidRPr="0038242D">
        <w:rPr>
          <w:b/>
          <w:sz w:val="24"/>
        </w:rPr>
        <w:t>4</w:t>
      </w:r>
      <w:r w:rsidR="00AD3DC1" w:rsidRPr="0038242D">
        <w:rPr>
          <w:b/>
          <w:sz w:val="24"/>
        </w:rPr>
        <w:t xml:space="preserve">. Neighbourhood </w:t>
      </w:r>
      <w:r w:rsidR="00631756" w:rsidRPr="0038242D">
        <w:rPr>
          <w:b/>
          <w:sz w:val="24"/>
        </w:rPr>
        <w:t xml:space="preserve">Equity Index </w:t>
      </w:r>
      <w:r w:rsidR="00AD3DC1" w:rsidRPr="0038242D">
        <w:rPr>
          <w:b/>
          <w:sz w:val="24"/>
        </w:rPr>
        <w:t>Score</w:t>
      </w:r>
      <w:r w:rsidR="00631756" w:rsidRPr="0038242D">
        <w:rPr>
          <w:b/>
          <w:sz w:val="24"/>
        </w:rPr>
        <w:t>s</w:t>
      </w:r>
    </w:p>
    <w:tbl>
      <w:tblPr>
        <w:tblW w:w="80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4"/>
        <w:gridCol w:w="567"/>
        <w:gridCol w:w="4872"/>
        <w:gridCol w:w="1914"/>
      </w:tblGrid>
      <w:tr w:rsidR="00AD3DC1" w:rsidRPr="0038242D" w:rsidTr="008D6128">
        <w:trPr>
          <w:trHeight w:val="300"/>
          <w:tblHeader/>
          <w:jc w:val="center"/>
        </w:trPr>
        <w:tc>
          <w:tcPr>
            <w:tcW w:w="724" w:type="dxa"/>
            <w:shd w:val="clear" w:color="auto" w:fill="595959" w:themeFill="text1" w:themeFillTint="A6"/>
            <w:noWrap/>
            <w:vAlign w:val="center"/>
            <w:hideMark/>
          </w:tcPr>
          <w:p w:rsidR="00AD3DC1" w:rsidRPr="0038242D" w:rsidRDefault="00AD3DC1" w:rsidP="002E6744">
            <w:pPr>
              <w:pStyle w:val="TableHeader"/>
            </w:pPr>
            <w:r w:rsidRPr="0038242D">
              <w:t>Rank</w:t>
            </w:r>
          </w:p>
        </w:tc>
        <w:tc>
          <w:tcPr>
            <w:tcW w:w="5439" w:type="dxa"/>
            <w:gridSpan w:val="2"/>
            <w:tcBorders>
              <w:bottom w:val="single" w:sz="4" w:space="0" w:color="auto"/>
            </w:tcBorders>
            <w:shd w:val="clear" w:color="auto" w:fill="595959" w:themeFill="text1" w:themeFillTint="A6"/>
            <w:noWrap/>
            <w:vAlign w:val="center"/>
            <w:hideMark/>
          </w:tcPr>
          <w:p w:rsidR="00AD3DC1" w:rsidRPr="0038242D" w:rsidRDefault="00AD3DC1" w:rsidP="002E6744">
            <w:pPr>
              <w:pStyle w:val="TableHeader"/>
            </w:pPr>
            <w:r w:rsidRPr="0038242D">
              <w:t>Neighbourhood</w:t>
            </w:r>
            <w:r w:rsidR="00546BFA" w:rsidRPr="0038242D">
              <w:t xml:space="preserve"> Number and Name</w:t>
            </w:r>
          </w:p>
        </w:tc>
        <w:tc>
          <w:tcPr>
            <w:tcW w:w="1914" w:type="dxa"/>
            <w:shd w:val="clear" w:color="auto" w:fill="595959" w:themeFill="text1" w:themeFillTint="A6"/>
            <w:noWrap/>
            <w:vAlign w:val="center"/>
            <w:hideMark/>
          </w:tcPr>
          <w:p w:rsidR="00AD3DC1" w:rsidRPr="0038242D" w:rsidRDefault="00AD3DC1" w:rsidP="006B0564">
            <w:pPr>
              <w:pStyle w:val="TableHeader"/>
              <w:jc w:val="center"/>
            </w:pPr>
            <w:r w:rsidRPr="0038242D">
              <w:t>Score</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Black Creek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21.38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Glenfield-Jane Heights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24.39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Mount Dennis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26.39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Beechborough-Greenbrook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26.54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Oakridge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28.57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Mount Olive-Silverstone-Jamestown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29.29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Elms-Old Rexdale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29.54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Regent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29.81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Thorncliffe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33.09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South Parkdale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33.10</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Crescent Town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33.21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Rockcliffe-Smythe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33.86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Scarborough Village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33.94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Humber Summit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34.30</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Rustic</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35.40</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Ionview</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35.73</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Flemingdon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35.81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Weston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35.99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Humbermede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36.09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Eglinton East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36.28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Morningside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36.89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Downsview-Roding-CFB</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37.16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West Hill</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37.25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York University Heights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37.66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Woburn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39.01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Thistletown-Beaumond Heights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39.78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Keelesdale-Eglinton West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40.14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Victoria Village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40.39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29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Weston-Pellam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40.47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Kingsview Village-The Westway</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41.76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Kennedy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42.38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Brookhaven-Amesbury</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43.07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Rexdale-Kipling</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43.76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Malvern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43.89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Caledonia-Fairbank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44.65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Dorset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45.12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West Humber-Clairville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45.78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Westminster-Branson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46.57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39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 xml:space="preserve">North </w:t>
            </w:r>
            <w:r w:rsidR="0038242D" w:rsidRPr="0038242D">
              <w:rPr>
                <w:sz w:val="20"/>
                <w:lang w:eastAsia="en-CA"/>
              </w:rPr>
              <w:t>St. James</w:t>
            </w:r>
            <w:r w:rsidRPr="0038242D">
              <w:rPr>
                <w:sz w:val="20"/>
                <w:lang w:eastAsia="en-CA"/>
              </w:rPr>
              <w:t xml:space="preserve"> Town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47.55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lastRenderedPageBreak/>
              <w:t>40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Bendale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47.72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Clairlea-Birchmount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48.34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O'Connor-Parkview</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48.67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Rouge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48.81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119</w:t>
            </w:r>
          </w:p>
        </w:tc>
        <w:tc>
          <w:tcPr>
            <w:tcW w:w="4872" w:type="dxa"/>
            <w:tcBorders>
              <w:left w:val="nil"/>
            </w:tcBorders>
            <w:shd w:val="clear" w:color="auto" w:fill="auto"/>
            <w:noWrap/>
            <w:vAlign w:val="bottom"/>
            <w:hideMark/>
          </w:tcPr>
          <w:p w:rsidR="00650E77" w:rsidRPr="0038242D" w:rsidRDefault="0038242D" w:rsidP="002E6744">
            <w:pPr>
              <w:spacing w:line="240" w:lineRule="auto"/>
              <w:rPr>
                <w:sz w:val="20"/>
                <w:lang w:eastAsia="en-CA"/>
              </w:rPr>
            </w:pPr>
            <w:r w:rsidRPr="0038242D">
              <w:rPr>
                <w:sz w:val="20"/>
                <w:lang w:eastAsia="en-CA"/>
              </w:rPr>
              <w:t>Wexford-Maryvale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49.47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Yorkdale-Glen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49.53</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Moss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50.11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Kensington-Chinatown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50.70</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Maple Leaf</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50.72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49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L'Amoreaux</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50.78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Etobicoke West Mall</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51.19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Steeles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51.66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Henry Farm</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51.87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Greenwood-Coxwell</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52.13</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New Toronto</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53.21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Agincourt South-Malvern West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53.43</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Broadview North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53.69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Parkwoods-Donalda</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53.79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Pelmo Park-Humberlea</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53.79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59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Corso Italia-Davenport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54.03</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Willowridge-Martingrove-Richview</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54.46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Agincourt North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54.67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Tam O'Shanter-Sullivan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55.14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Cliffcrest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55.95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Englemount-Lawrence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56.01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Newtonbrook West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56.07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Humber Heights-Westmount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56.13</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Long Branch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56.26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Milliken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56.85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69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93</w:t>
            </w:r>
          </w:p>
        </w:tc>
        <w:tc>
          <w:tcPr>
            <w:tcW w:w="4872" w:type="dxa"/>
            <w:tcBorders>
              <w:left w:val="nil"/>
            </w:tcBorders>
            <w:shd w:val="clear" w:color="auto" w:fill="auto"/>
            <w:noWrap/>
            <w:vAlign w:val="bottom"/>
            <w:hideMark/>
          </w:tcPr>
          <w:p w:rsidR="00650E77" w:rsidRPr="0038242D" w:rsidRDefault="0038242D" w:rsidP="002E6744">
            <w:pPr>
              <w:spacing w:line="240" w:lineRule="auto"/>
              <w:rPr>
                <w:sz w:val="20"/>
                <w:lang w:eastAsia="en-CA"/>
              </w:rPr>
            </w:pPr>
            <w:r w:rsidRPr="0038242D">
              <w:rPr>
                <w:sz w:val="20"/>
                <w:lang w:eastAsia="en-CA"/>
              </w:rPr>
              <w:t>Dovercourt</w:t>
            </w:r>
            <w:r w:rsidR="00650E77" w:rsidRPr="0038242D">
              <w:rPr>
                <w:sz w:val="20"/>
                <w:lang w:eastAsia="en-CA"/>
              </w:rPr>
              <w:t>-Wallace Emerson-Juncti</w:t>
            </w:r>
            <w:r w:rsidR="0092673F" w:rsidRPr="0038242D">
              <w:rPr>
                <w:sz w:val="20"/>
                <w:lang w:eastAsia="en-CA"/>
              </w:rPr>
              <w:t>on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57.09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Oakwood Village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57.33</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Briar Hill-Belgravia</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57.81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Blake-Jones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58.07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Bathurst Manor</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58.41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Highland Creek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58.77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Woodbine-Lumsden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59.08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South Riverdale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59.94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Little Portugal</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60.04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Trinity-Bellwoods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60.09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79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Birchcliffe-Cliffside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60.28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lastRenderedPageBreak/>
              <w:t>80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Don Valley Village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60.52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Mimico</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62.36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Bayview Woods-Steeles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62.37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Islington-City Centre West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62.51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Eringate-Centennial-West Deane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62.56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Edenbridge-Humber Valley</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63.36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20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Alderwood</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63.88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Junction Area</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64.27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Roncesvalles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64.95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89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Newtonbrook East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65.18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Wychwood</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65.46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Old East York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65.61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Pleasant View</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65.72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East End-Danforth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65.82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Hillcrest Village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65.84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140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Guildwood</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66.19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114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Lambton Baby Point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66.36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Dufferin Grove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66.79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Danforth East York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66.94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99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Willowdale West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67.04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Danforth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67.56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Church-Yonge Corridor</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67.92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Woodbine Corridor</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68.11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Stonegate-Queensway</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69.29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Clanton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69.53</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Willowdale East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69.67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133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Centennial Scarborough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70.75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Bayview Village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71.65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Palmerston-Little Italy</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72.19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109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Niagara</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72.54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Banbury-Don Mills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73.19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Humewood-Cedarvale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73.94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 xml:space="preserve">Cabbagetown-South </w:t>
            </w:r>
            <w:r w:rsidR="0038242D" w:rsidRPr="0038242D">
              <w:rPr>
                <w:sz w:val="20"/>
                <w:lang w:eastAsia="en-CA"/>
              </w:rPr>
              <w:t>St. James</w:t>
            </w:r>
            <w:r w:rsidRPr="0038242D">
              <w:rPr>
                <w:sz w:val="20"/>
                <w:lang w:eastAsia="en-CA"/>
              </w:rPr>
              <w:t xml:space="preserve"> Town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74.42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Markland Wood</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74.88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102</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Forest Hill North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74.94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University</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75.07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Lansing-Westgate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76.15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Playter Estates-Danforth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76.16</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104</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Mount Pleasant West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76.39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119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Princess-Rosethorn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76.57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lastRenderedPageBreak/>
              <w:t>120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Bay Street Corridor</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77.07</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High Park-Swansea</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77.14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40</w:t>
            </w:r>
          </w:p>
        </w:tc>
        <w:tc>
          <w:tcPr>
            <w:tcW w:w="4872" w:type="dxa"/>
            <w:tcBorders>
              <w:left w:val="nil"/>
            </w:tcBorders>
            <w:shd w:val="clear" w:color="auto" w:fill="auto"/>
            <w:noWrap/>
            <w:vAlign w:val="bottom"/>
            <w:hideMark/>
          </w:tcPr>
          <w:p w:rsidR="00650E77" w:rsidRPr="0038242D" w:rsidRDefault="0038242D" w:rsidP="002E6744">
            <w:pPr>
              <w:spacing w:line="240" w:lineRule="auto"/>
              <w:rPr>
                <w:sz w:val="20"/>
                <w:lang w:eastAsia="en-CA"/>
              </w:rPr>
            </w:pPr>
            <w:r w:rsidRPr="0038242D">
              <w:rPr>
                <w:sz w:val="20"/>
                <w:lang w:eastAsia="en-CA"/>
              </w:rPr>
              <w:t>St. Andrew-Windfields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77.43</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Annex</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78.60</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High Park North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80.58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Yonge-</w:t>
            </w:r>
            <w:r w:rsidR="0038242D" w:rsidRPr="0038242D">
              <w:rPr>
                <w:sz w:val="20"/>
                <w:lang w:eastAsia="en-CA"/>
              </w:rPr>
              <w:t>St. Clair</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80.99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77</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Waterfront Communities-The Island</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80.99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North Riverdale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81.21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39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Bedford Park-Nortown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81.55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129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Casa Loma</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82.31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63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The Beaches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82.62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131</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41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Bridle Path-Sunnybrook-York Mills</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83.04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132</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98</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Rosedale-Moore Park</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83.78</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133</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56</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Leaside-Bennington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85.82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134</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89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Runnymede-Bloor West Village</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85.85</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135</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99</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Mount Pleasant East</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86.04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136</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Kingsway South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86.19</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137</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101</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Forest Hill South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86.24</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138</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100</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Yonge-Eglinton</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88.11</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139</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103</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Lawrence Park South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90.12</w:t>
            </w:r>
          </w:p>
        </w:tc>
      </w:tr>
      <w:tr w:rsidR="00650E77" w:rsidRPr="0038242D" w:rsidTr="008D6128">
        <w:trPr>
          <w:trHeight w:val="300"/>
          <w:jc w:val="center"/>
        </w:trPr>
        <w:tc>
          <w:tcPr>
            <w:tcW w:w="724" w:type="dxa"/>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140</w:t>
            </w:r>
          </w:p>
        </w:tc>
        <w:tc>
          <w:tcPr>
            <w:tcW w:w="567" w:type="dxa"/>
            <w:tcBorders>
              <w:right w:val="nil"/>
            </w:tcBorders>
            <w:shd w:val="clear" w:color="auto" w:fill="auto"/>
            <w:noWrap/>
            <w:vAlign w:val="bottom"/>
            <w:hideMark/>
          </w:tcPr>
          <w:p w:rsidR="00650E77" w:rsidRPr="0038242D" w:rsidRDefault="00650E77" w:rsidP="002E6744">
            <w:pPr>
              <w:spacing w:line="240" w:lineRule="auto"/>
              <w:jc w:val="right"/>
              <w:rPr>
                <w:sz w:val="20"/>
                <w:lang w:eastAsia="en-CA"/>
              </w:rPr>
            </w:pPr>
            <w:r w:rsidRPr="0038242D">
              <w:rPr>
                <w:sz w:val="20"/>
                <w:lang w:eastAsia="en-CA"/>
              </w:rPr>
              <w:t>105</w:t>
            </w:r>
          </w:p>
        </w:tc>
        <w:tc>
          <w:tcPr>
            <w:tcW w:w="4872" w:type="dxa"/>
            <w:tcBorders>
              <w:left w:val="nil"/>
            </w:tcBorders>
            <w:shd w:val="clear" w:color="auto" w:fill="auto"/>
            <w:noWrap/>
            <w:vAlign w:val="bottom"/>
            <w:hideMark/>
          </w:tcPr>
          <w:p w:rsidR="00650E77" w:rsidRPr="0038242D" w:rsidRDefault="00650E77" w:rsidP="002E6744">
            <w:pPr>
              <w:spacing w:line="240" w:lineRule="auto"/>
              <w:rPr>
                <w:sz w:val="20"/>
                <w:lang w:eastAsia="en-CA"/>
              </w:rPr>
            </w:pPr>
            <w:r w:rsidRPr="0038242D">
              <w:rPr>
                <w:sz w:val="20"/>
                <w:lang w:eastAsia="en-CA"/>
              </w:rPr>
              <w:t>Lawrence Park North</w:t>
            </w:r>
          </w:p>
        </w:tc>
        <w:tc>
          <w:tcPr>
            <w:tcW w:w="1914" w:type="dxa"/>
            <w:shd w:val="clear" w:color="auto" w:fill="auto"/>
            <w:noWrap/>
            <w:vAlign w:val="bottom"/>
            <w:hideMark/>
          </w:tcPr>
          <w:p w:rsidR="00650E77" w:rsidRPr="0038242D" w:rsidRDefault="00650E77" w:rsidP="006B0564">
            <w:pPr>
              <w:spacing w:line="240" w:lineRule="auto"/>
              <w:jc w:val="center"/>
              <w:rPr>
                <w:sz w:val="20"/>
                <w:lang w:eastAsia="en-CA"/>
              </w:rPr>
            </w:pPr>
            <w:r w:rsidRPr="0038242D">
              <w:rPr>
                <w:sz w:val="20"/>
                <w:lang w:eastAsia="en-CA"/>
              </w:rPr>
              <w:t>92.05</w:t>
            </w:r>
          </w:p>
        </w:tc>
      </w:tr>
    </w:tbl>
    <w:p w:rsidR="00650E77" w:rsidRPr="0038242D" w:rsidRDefault="00650E77" w:rsidP="00C248C6"/>
    <w:p w:rsidR="006C599A" w:rsidRPr="0038242D" w:rsidRDefault="006C599A" w:rsidP="00C248C6"/>
    <w:p w:rsidR="00023E9A" w:rsidRPr="0038242D" w:rsidRDefault="00023E9A" w:rsidP="00C248C6"/>
    <w:p w:rsidR="007775B5" w:rsidRPr="0038242D" w:rsidRDefault="007775B5" w:rsidP="00C248C6">
      <w:pPr>
        <w:sectPr w:rsidR="007775B5" w:rsidRPr="0038242D" w:rsidSect="00646F4D">
          <w:headerReference w:type="default" r:id="rId15"/>
          <w:footerReference w:type="default" r:id="rId16"/>
          <w:pgSz w:w="12240" w:h="15840"/>
          <w:pgMar w:top="1440" w:right="1440" w:bottom="1440" w:left="1440" w:header="708" w:footer="708" w:gutter="0"/>
          <w:pgNumType w:start="0"/>
          <w:cols w:space="708"/>
          <w:titlePg/>
          <w:docGrid w:linePitch="360"/>
        </w:sectPr>
      </w:pPr>
    </w:p>
    <w:p w:rsidR="007775B5" w:rsidRPr="0038242D" w:rsidRDefault="0019044E" w:rsidP="00060409">
      <w:pPr>
        <w:jc w:val="center"/>
        <w:sectPr w:rsidR="007775B5" w:rsidRPr="0038242D" w:rsidSect="00E331A4">
          <w:pgSz w:w="15840" w:h="12240" w:orient="landscape" w:code="1"/>
          <w:pgMar w:top="357" w:right="357" w:bottom="357" w:left="357" w:header="360" w:footer="0" w:gutter="0"/>
          <w:cols w:space="708"/>
          <w:docGrid w:linePitch="360"/>
        </w:sectPr>
      </w:pPr>
      <w:r w:rsidRPr="0038242D">
        <w:rPr>
          <w:noProof/>
          <w:lang w:eastAsia="en-CA"/>
        </w:rPr>
        <w:lastRenderedPageBreak/>
        <w:drawing>
          <wp:inline distT="0" distB="0" distL="0" distR="0">
            <wp:extent cx="8958798" cy="6924675"/>
            <wp:effectExtent l="0" t="0" r="0" b="0"/>
            <wp:docPr id="8" name="Picture 7" descr="TSNS 2020 NIA Composite Scor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NS 2020 NIA Composite Score.emf"/>
                    <pic:cNvPicPr/>
                  </pic:nvPicPr>
                  <pic:blipFill>
                    <a:blip r:embed="rId17" cstate="print"/>
                    <a:stretch>
                      <a:fillRect/>
                    </a:stretch>
                  </pic:blipFill>
                  <pic:spPr>
                    <a:xfrm>
                      <a:off x="0" y="0"/>
                      <a:ext cx="8958798" cy="6924675"/>
                    </a:xfrm>
                    <a:prstGeom prst="rect">
                      <a:avLst/>
                    </a:prstGeom>
                  </pic:spPr>
                </pic:pic>
              </a:graphicData>
            </a:graphic>
          </wp:inline>
        </w:drawing>
      </w:r>
    </w:p>
    <w:p w:rsidR="002D5B61" w:rsidRPr="0038242D" w:rsidRDefault="009F386E" w:rsidP="002F011B">
      <w:pPr>
        <w:pStyle w:val="Heading3"/>
      </w:pPr>
      <w:bookmarkStart w:id="13" w:name="_Toc381272703"/>
      <w:r w:rsidRPr="0038242D">
        <w:lastRenderedPageBreak/>
        <w:t>3.5.4</w:t>
      </w:r>
      <w:r w:rsidR="003652C5" w:rsidRPr="0038242D">
        <w:t xml:space="preserve">. </w:t>
      </w:r>
      <w:r w:rsidR="00BB1A86" w:rsidRPr="0038242D">
        <w:t xml:space="preserve"> </w:t>
      </w:r>
      <w:r w:rsidR="0013082A" w:rsidRPr="0038242D">
        <w:t xml:space="preserve">Calculate </w:t>
      </w:r>
      <w:r w:rsidR="00631756" w:rsidRPr="0038242D">
        <w:t>Neighbour</w:t>
      </w:r>
      <w:bookmarkStart w:id="14" w:name="_GoBack"/>
      <w:bookmarkEnd w:id="14"/>
      <w:r w:rsidR="00631756" w:rsidRPr="0038242D">
        <w:t xml:space="preserve">hood Equity </w:t>
      </w:r>
      <w:r w:rsidR="0013082A" w:rsidRPr="0038242D">
        <w:t>Benchmark</w:t>
      </w:r>
      <w:bookmarkEnd w:id="13"/>
    </w:p>
    <w:p w:rsidR="002C762E" w:rsidRPr="0038242D" w:rsidRDefault="002C762E" w:rsidP="00C248C6"/>
    <w:p w:rsidR="0012201E" w:rsidRPr="0038242D" w:rsidRDefault="00172E87">
      <w:r w:rsidRPr="0038242D">
        <w:t xml:space="preserve">There is no obvious </w:t>
      </w:r>
      <w:r w:rsidR="00F223DC" w:rsidRPr="0038242D">
        <w:t>benchmark</w:t>
      </w:r>
      <w:r w:rsidRPr="0038242D">
        <w:t xml:space="preserve"> value under which neighbourhoods </w:t>
      </w:r>
      <w:r w:rsidR="00631756" w:rsidRPr="0038242D">
        <w:t>are</w:t>
      </w:r>
      <w:r w:rsidR="009F386E" w:rsidRPr="0038242D">
        <w:t xml:space="preserve"> clearly</w:t>
      </w:r>
      <w:r w:rsidR="00631756" w:rsidRPr="0038242D">
        <w:t xml:space="preserve"> facing </w:t>
      </w:r>
      <w:r w:rsidR="009F386E" w:rsidRPr="0038242D">
        <w:t>greater</w:t>
      </w:r>
      <w:r w:rsidR="00631756" w:rsidRPr="0038242D">
        <w:t xml:space="preserve"> inequities than other neighbourhoods</w:t>
      </w:r>
      <w:r w:rsidRPr="0038242D">
        <w:t xml:space="preserve">. </w:t>
      </w:r>
      <w:r w:rsidR="00631756" w:rsidRPr="0038242D">
        <w:t>As</w:t>
      </w:r>
      <w:r w:rsidRPr="0038242D">
        <w:t xml:space="preserve"> Figure </w:t>
      </w:r>
      <w:r w:rsidR="004754D1" w:rsidRPr="0038242D">
        <w:t>1</w:t>
      </w:r>
      <w:r w:rsidRPr="0038242D">
        <w:t xml:space="preserve"> illustrates, when neighbourhood scores are plotted against their rank</w:t>
      </w:r>
      <w:r w:rsidR="0040373F" w:rsidRPr="0038242D">
        <w:t>ed</w:t>
      </w:r>
      <w:r w:rsidRPr="0038242D">
        <w:t xml:space="preserve"> order, there </w:t>
      </w:r>
      <w:r w:rsidR="00F92BF9" w:rsidRPr="0038242D">
        <w:t xml:space="preserve">are </w:t>
      </w:r>
      <w:r w:rsidRPr="0038242D">
        <w:t xml:space="preserve">no </w:t>
      </w:r>
      <w:r w:rsidR="009F386E" w:rsidRPr="0038242D">
        <w:t>large gaps between</w:t>
      </w:r>
      <w:r w:rsidR="007C7559" w:rsidRPr="0038242D">
        <w:t xml:space="preserve"> neighbourhoods</w:t>
      </w:r>
      <w:r w:rsidRPr="0038242D">
        <w:t>. Instead,</w:t>
      </w:r>
      <w:r w:rsidR="006F1101" w:rsidRPr="0038242D">
        <w:t xml:space="preserve"> there is a smooth line with no clear breaks differentiat</w:t>
      </w:r>
      <w:r w:rsidR="007C7559" w:rsidRPr="0038242D">
        <w:t xml:space="preserve">ing </w:t>
      </w:r>
      <w:r w:rsidR="006F1101" w:rsidRPr="0038242D">
        <w:t>neighbourhoods</w:t>
      </w:r>
      <w:r w:rsidR="007C7559" w:rsidRPr="0038242D">
        <w:t>.</w:t>
      </w:r>
      <w:r w:rsidR="00526949" w:rsidRPr="0038242D">
        <w:t xml:space="preserve"> </w:t>
      </w:r>
    </w:p>
    <w:p w:rsidR="009F386E" w:rsidRPr="0038242D" w:rsidRDefault="009F386E" w:rsidP="00C248C6"/>
    <w:p w:rsidR="00196F5A" w:rsidRPr="0038242D" w:rsidRDefault="00196F5A" w:rsidP="00C248C6">
      <w:r w:rsidRPr="0038242D">
        <w:rPr>
          <w:noProof/>
          <w:lang w:eastAsia="en-CA"/>
        </w:rPr>
        <w:drawing>
          <wp:inline distT="0" distB="0" distL="0" distR="0">
            <wp:extent cx="5921375" cy="3552825"/>
            <wp:effectExtent l="0" t="0" r="0" b="0"/>
            <wp:docPr id="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196F5A" w:rsidRPr="0038242D" w:rsidRDefault="00196F5A" w:rsidP="00C248C6"/>
    <w:p w:rsidR="009F386E" w:rsidRPr="0038242D" w:rsidRDefault="009F386E" w:rsidP="009F386E">
      <w:r w:rsidRPr="0038242D">
        <w:t xml:space="preserve">Nevertheless, a benchmark is required to facilitate the selection of neighbourhoods as NIAs. To calculate an objective, quantitative benchmark value, the </w:t>
      </w:r>
      <w:r w:rsidR="00887A78" w:rsidRPr="0038242D">
        <w:t xml:space="preserve">recommended </w:t>
      </w:r>
      <w:r w:rsidRPr="0038242D">
        <w:t xml:space="preserve">indicator benchmark values provided by </w:t>
      </w:r>
      <w:r w:rsidR="009A6750" w:rsidRPr="0038242D">
        <w:t>Urban HEART@Toronto</w:t>
      </w:r>
      <w:r w:rsidRPr="0038242D">
        <w:t xml:space="preserve"> </w:t>
      </w:r>
      <w:r w:rsidR="00887A78" w:rsidRPr="0038242D">
        <w:t xml:space="preserve">were </w:t>
      </w:r>
      <w:r w:rsidRPr="0038242D">
        <w:t xml:space="preserve">used. These benchmark values were established by the </w:t>
      </w:r>
      <w:r w:rsidR="009A6750" w:rsidRPr="0038242D">
        <w:t>Urban HEART@Toronto</w:t>
      </w:r>
      <w:r w:rsidRPr="0038242D">
        <w:t xml:space="preserve"> Benchmark Working Group and are based on one of four possible benchmarking methods: population quintiles, standard deviations, rate ratios</w:t>
      </w:r>
      <w:r w:rsidR="004754D1" w:rsidRPr="0038242D">
        <w:t xml:space="preserve"> or</w:t>
      </w:r>
      <w:r w:rsidRPr="0038242D">
        <w:t xml:space="preserve"> external markers. Table 5 summarizes the </w:t>
      </w:r>
      <w:r w:rsidR="009A6750" w:rsidRPr="0038242D">
        <w:t>Urban HEART@Toronto</w:t>
      </w:r>
      <w:r w:rsidRPr="0038242D">
        <w:t xml:space="preserve"> recommended benchmarks as well as their weighted values based on the weighting scheme described in Section</w:t>
      </w:r>
      <w:r w:rsidR="004754D1" w:rsidRPr="0038242D">
        <w:t>s</w:t>
      </w:r>
      <w:r w:rsidRPr="0038242D">
        <w:t xml:space="preserve"> 3.5.2</w:t>
      </w:r>
      <w:r w:rsidR="004754D1" w:rsidRPr="0038242D">
        <w:t xml:space="preserve"> and 3.5.3</w:t>
      </w:r>
      <w:r w:rsidR="00F92BF9" w:rsidRPr="0038242D">
        <w:t>.</w:t>
      </w:r>
    </w:p>
    <w:p w:rsidR="007E16B8" w:rsidRPr="0038242D" w:rsidRDefault="007E16B8" w:rsidP="00C248C6"/>
    <w:p w:rsidR="007E16B8" w:rsidRPr="0038242D" w:rsidRDefault="007E16B8" w:rsidP="00C248C6">
      <w:r w:rsidRPr="0038242D">
        <w:t xml:space="preserve">More information on the individual indicator benchmarks can be found in the </w:t>
      </w:r>
      <w:r w:rsidR="009A6750" w:rsidRPr="0038242D">
        <w:t>Urban HEART@Toronto</w:t>
      </w:r>
      <w:r w:rsidRPr="0038242D">
        <w:t xml:space="preserve"> technical documentation</w:t>
      </w:r>
      <w:r w:rsidR="004754D1" w:rsidRPr="0038242D">
        <w:t xml:space="preserve"> at </w:t>
      </w:r>
      <w:hyperlink r:id="rId19" w:history="1">
        <w:r w:rsidR="004754D1" w:rsidRPr="0038242D">
          <w:rPr>
            <w:rStyle w:val="Hyperlink"/>
            <w:b/>
          </w:rPr>
          <w:t>http://www.torontohealthprofiles.ca/urbanheartattoronto.php</w:t>
        </w:r>
      </w:hyperlink>
      <w:r w:rsidRPr="0038242D">
        <w:t>.</w:t>
      </w:r>
    </w:p>
    <w:p w:rsidR="00725764" w:rsidRPr="0038242D" w:rsidRDefault="00725764" w:rsidP="00C248C6"/>
    <w:p w:rsidR="00725764" w:rsidRPr="0038242D" w:rsidRDefault="00887A78" w:rsidP="00C248C6">
      <w:r w:rsidRPr="0038242D">
        <w:t xml:space="preserve">The </w:t>
      </w:r>
      <w:r w:rsidR="005E60D0" w:rsidRPr="0038242D">
        <w:t xml:space="preserve">composite </w:t>
      </w:r>
      <w:r w:rsidR="000C7334" w:rsidRPr="0038242D">
        <w:t>Neighbourhood Equity Benchmark</w:t>
      </w:r>
      <w:r w:rsidR="005E60D0" w:rsidRPr="0038242D">
        <w:t xml:space="preserve"> </w:t>
      </w:r>
      <w:r w:rsidRPr="0038242D">
        <w:t xml:space="preserve">was calculated </w:t>
      </w:r>
      <w:r w:rsidR="005E60D0" w:rsidRPr="0038242D">
        <w:t xml:space="preserve">at </w:t>
      </w:r>
      <w:r w:rsidR="00725764" w:rsidRPr="0038242D">
        <w:t>42.89</w:t>
      </w:r>
      <w:r w:rsidRPr="0038242D">
        <w:t xml:space="preserve"> using the same method used to calculate the Neighbourhood Equity Scores</w:t>
      </w:r>
      <w:r w:rsidR="00725764" w:rsidRPr="0038242D">
        <w:t xml:space="preserve">. </w:t>
      </w:r>
      <w:r w:rsidR="005E60D0" w:rsidRPr="0038242D">
        <w:t xml:space="preserve">As illustrated in the map on </w:t>
      </w:r>
      <w:r w:rsidR="00BB2593" w:rsidRPr="0038242D">
        <w:t>the next page</w:t>
      </w:r>
      <w:r w:rsidR="0085456F" w:rsidRPr="0038242D">
        <w:t>,</w:t>
      </w:r>
      <w:r w:rsidR="005E60D0" w:rsidRPr="0038242D">
        <w:t xml:space="preserve"> 31 out of 140 neighbourhoods in Toronto fall below this benchmark value.</w:t>
      </w:r>
    </w:p>
    <w:p w:rsidR="00255C14" w:rsidRPr="0038242D" w:rsidRDefault="00255C14" w:rsidP="00C248C6"/>
    <w:p w:rsidR="009F386E" w:rsidRPr="0038242D" w:rsidRDefault="009F386E" w:rsidP="00C248C6"/>
    <w:tbl>
      <w:tblPr>
        <w:tblStyle w:val="TableGrid"/>
        <w:tblW w:w="0" w:type="auto"/>
        <w:tblCellMar>
          <w:top w:w="57" w:type="dxa"/>
          <w:bottom w:w="57" w:type="dxa"/>
        </w:tblCellMar>
        <w:tblLook w:val="04A0"/>
      </w:tblPr>
      <w:tblGrid>
        <w:gridCol w:w="3078"/>
        <w:gridCol w:w="2827"/>
        <w:gridCol w:w="1513"/>
        <w:gridCol w:w="2158"/>
      </w:tblGrid>
      <w:tr w:rsidR="009E3A2C" w:rsidRPr="0038242D" w:rsidTr="00852502">
        <w:tc>
          <w:tcPr>
            <w:tcW w:w="9576" w:type="dxa"/>
            <w:gridSpan w:val="4"/>
            <w:tcBorders>
              <w:top w:val="nil"/>
              <w:left w:val="nil"/>
              <w:bottom w:val="single" w:sz="4" w:space="0" w:color="auto"/>
              <w:right w:val="nil"/>
            </w:tcBorders>
          </w:tcPr>
          <w:p w:rsidR="009E3A2C" w:rsidRPr="0038242D" w:rsidRDefault="00993810" w:rsidP="009F386E">
            <w:pPr>
              <w:jc w:val="center"/>
              <w:rPr>
                <w:b/>
                <w:sz w:val="24"/>
                <w:szCs w:val="24"/>
              </w:rPr>
            </w:pPr>
            <w:r w:rsidRPr="0038242D">
              <w:rPr>
                <w:b/>
                <w:sz w:val="24"/>
                <w:szCs w:val="24"/>
              </w:rPr>
              <w:br w:type="column"/>
            </w:r>
            <w:r w:rsidR="009E3A2C" w:rsidRPr="0038242D">
              <w:rPr>
                <w:b/>
                <w:sz w:val="24"/>
                <w:szCs w:val="24"/>
              </w:rPr>
              <w:t xml:space="preserve">Table 5. </w:t>
            </w:r>
            <w:r w:rsidR="007D2409" w:rsidRPr="0038242D">
              <w:rPr>
                <w:b/>
                <w:sz w:val="24"/>
                <w:szCs w:val="24"/>
              </w:rPr>
              <w:t xml:space="preserve">Indicator </w:t>
            </w:r>
            <w:r w:rsidR="009E3A2C" w:rsidRPr="0038242D">
              <w:rPr>
                <w:b/>
                <w:sz w:val="24"/>
                <w:szCs w:val="24"/>
              </w:rPr>
              <w:t>Benchmark Values</w:t>
            </w:r>
          </w:p>
        </w:tc>
      </w:tr>
      <w:tr w:rsidR="00824BB8" w:rsidRPr="0038242D" w:rsidTr="009F386E">
        <w:tc>
          <w:tcPr>
            <w:tcW w:w="3078" w:type="dxa"/>
            <w:tcBorders>
              <w:top w:val="single" w:sz="4" w:space="0" w:color="auto"/>
              <w:left w:val="single" w:sz="4" w:space="0" w:color="auto"/>
              <w:bottom w:val="nil"/>
              <w:right w:val="nil"/>
            </w:tcBorders>
            <w:shd w:val="clear" w:color="auto" w:fill="595959" w:themeFill="text1" w:themeFillTint="A6"/>
            <w:vAlign w:val="bottom"/>
          </w:tcPr>
          <w:p w:rsidR="00824BB8" w:rsidRPr="0038242D" w:rsidRDefault="00824BB8" w:rsidP="009F386E">
            <w:pPr>
              <w:pStyle w:val="TableHeader"/>
            </w:pPr>
            <w:r w:rsidRPr="0038242D">
              <w:t>Indicator</w:t>
            </w:r>
          </w:p>
        </w:tc>
        <w:tc>
          <w:tcPr>
            <w:tcW w:w="2827" w:type="dxa"/>
            <w:tcBorders>
              <w:top w:val="single" w:sz="4" w:space="0" w:color="auto"/>
              <w:left w:val="nil"/>
              <w:bottom w:val="nil"/>
              <w:right w:val="nil"/>
            </w:tcBorders>
            <w:shd w:val="clear" w:color="auto" w:fill="595959" w:themeFill="text1" w:themeFillTint="A6"/>
            <w:vAlign w:val="bottom"/>
          </w:tcPr>
          <w:p w:rsidR="00824BB8" w:rsidRPr="0038242D" w:rsidRDefault="009A6750" w:rsidP="009F386E">
            <w:pPr>
              <w:pStyle w:val="TableHeader"/>
            </w:pPr>
            <w:r w:rsidRPr="0038242D">
              <w:t>Urban HEART@Toronto</w:t>
            </w:r>
            <w:r w:rsidR="00824BB8" w:rsidRPr="0038242D">
              <w:t xml:space="preserve"> Benchmark</w:t>
            </w:r>
          </w:p>
        </w:tc>
        <w:tc>
          <w:tcPr>
            <w:tcW w:w="1513" w:type="dxa"/>
            <w:tcBorders>
              <w:top w:val="single" w:sz="4" w:space="0" w:color="auto"/>
              <w:left w:val="nil"/>
              <w:bottom w:val="nil"/>
              <w:right w:val="nil"/>
            </w:tcBorders>
            <w:shd w:val="clear" w:color="auto" w:fill="595959" w:themeFill="text1" w:themeFillTint="A6"/>
            <w:vAlign w:val="bottom"/>
          </w:tcPr>
          <w:p w:rsidR="00824BB8" w:rsidRPr="0038242D" w:rsidRDefault="00824BB8" w:rsidP="009F386E">
            <w:pPr>
              <w:pStyle w:val="TableHeader"/>
              <w:jc w:val="center"/>
            </w:pPr>
            <w:r w:rsidRPr="0038242D">
              <w:t>Standardized Value</w:t>
            </w:r>
          </w:p>
        </w:tc>
        <w:tc>
          <w:tcPr>
            <w:tcW w:w="2158" w:type="dxa"/>
            <w:tcBorders>
              <w:top w:val="single" w:sz="4" w:space="0" w:color="auto"/>
              <w:left w:val="nil"/>
              <w:bottom w:val="nil"/>
              <w:right w:val="single" w:sz="4" w:space="0" w:color="auto"/>
            </w:tcBorders>
            <w:shd w:val="clear" w:color="auto" w:fill="595959" w:themeFill="text1" w:themeFillTint="A6"/>
            <w:vAlign w:val="bottom"/>
          </w:tcPr>
          <w:p w:rsidR="00824BB8" w:rsidRPr="0038242D" w:rsidRDefault="00824BB8" w:rsidP="009F386E">
            <w:pPr>
              <w:pStyle w:val="TableHeader"/>
              <w:jc w:val="center"/>
            </w:pPr>
            <w:r w:rsidRPr="0038242D">
              <w:t>Weighted Value</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Unemployment</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11.3%</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0.521</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0.055</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Low Income</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28.1%</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0.509</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0.043</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Social Assistance</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15.1%</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0.512</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0.058</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High School Graduation</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 xml:space="preserve">Medium </w:t>
            </w:r>
          </w:p>
          <w:p w:rsidR="009E3A2C" w:rsidRPr="0038242D" w:rsidRDefault="009E3A2C" w:rsidP="009F386E">
            <w:pPr>
              <w:spacing w:line="240" w:lineRule="auto"/>
              <w:rPr>
                <w:sz w:val="20"/>
              </w:rPr>
            </w:pPr>
            <w:r w:rsidRPr="0038242D">
              <w:rPr>
                <w:sz w:val="20"/>
              </w:rPr>
              <w:t>(Values of "Low" are below benchmark)</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0.500</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0.037</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Marginalization</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2.9 (out of 5)</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0.792</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0.076</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Post Secondary Completion</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62.1%</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0.546</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0.060</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Municipal Voting Rate</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41.4%</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0.710</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0.035</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Community Places for Meeting</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8.56 places within 10 min walking distance</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0.859</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0.020</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Walkability</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59.48</w:t>
            </w:r>
            <w:r w:rsidR="00170F0D" w:rsidRPr="0038242D">
              <w:rPr>
                <w:sz w:val="20"/>
              </w:rPr>
              <w:t xml:space="preserve"> points</w:t>
            </w:r>
            <w:r w:rsidRPr="0038242D">
              <w:rPr>
                <w:sz w:val="20"/>
              </w:rPr>
              <w:t xml:space="preserve"> (out of 100)</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0.693</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0.049</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Healthy Food Stores</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1.36 places within 10 min walking distance</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0.929</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0.035</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Green Space</w:t>
            </w:r>
          </w:p>
        </w:tc>
        <w:tc>
          <w:tcPr>
            <w:tcW w:w="2827" w:type="dxa"/>
            <w:tcBorders>
              <w:top w:val="nil"/>
              <w:left w:val="nil"/>
              <w:bottom w:val="nil"/>
              <w:right w:val="nil"/>
            </w:tcBorders>
          </w:tcPr>
          <w:p w:rsidR="009E3A2C" w:rsidRPr="0038242D" w:rsidRDefault="009E3A2C" w:rsidP="00E917AD">
            <w:pPr>
              <w:spacing w:line="240" w:lineRule="auto"/>
              <w:rPr>
                <w:sz w:val="20"/>
              </w:rPr>
            </w:pPr>
            <w:r w:rsidRPr="0038242D">
              <w:rPr>
                <w:sz w:val="20"/>
              </w:rPr>
              <w:t xml:space="preserve">23.03 spaces </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0.885</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-0.057</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Premature Mortality</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 xml:space="preserve">271.4 </w:t>
            </w:r>
            <w:r w:rsidR="00170F0D" w:rsidRPr="0038242D">
              <w:rPr>
                <w:sz w:val="20"/>
              </w:rPr>
              <w:t xml:space="preserve">cases </w:t>
            </w:r>
            <w:r w:rsidRPr="0038242D">
              <w:rPr>
                <w:sz w:val="20"/>
              </w:rPr>
              <w:t>per 100,000 pop</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0.337</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0.014</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Mental Health</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64.3%</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0.658</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0.042</w:t>
            </w:r>
          </w:p>
        </w:tc>
      </w:tr>
      <w:tr w:rsidR="009E3A2C" w:rsidRPr="0038242D" w:rsidTr="004754D1">
        <w:tc>
          <w:tcPr>
            <w:tcW w:w="3078" w:type="dxa"/>
            <w:tcBorders>
              <w:top w:val="nil"/>
              <w:left w:val="single" w:sz="4" w:space="0" w:color="auto"/>
              <w:bottom w:val="nil"/>
              <w:right w:val="nil"/>
            </w:tcBorders>
          </w:tcPr>
          <w:p w:rsidR="009E3A2C" w:rsidRPr="0038242D" w:rsidRDefault="009E3A2C" w:rsidP="009F386E">
            <w:pPr>
              <w:spacing w:line="240" w:lineRule="auto"/>
              <w:rPr>
                <w:sz w:val="20"/>
              </w:rPr>
            </w:pPr>
            <w:r w:rsidRPr="0038242D">
              <w:rPr>
                <w:sz w:val="20"/>
              </w:rPr>
              <w:t>Preventable Hospitalizations</w:t>
            </w:r>
          </w:p>
        </w:tc>
        <w:tc>
          <w:tcPr>
            <w:tcW w:w="2827" w:type="dxa"/>
            <w:tcBorders>
              <w:top w:val="nil"/>
              <w:left w:val="nil"/>
              <w:bottom w:val="nil"/>
              <w:right w:val="nil"/>
            </w:tcBorders>
          </w:tcPr>
          <w:p w:rsidR="009E3A2C" w:rsidRPr="0038242D" w:rsidRDefault="009E3A2C" w:rsidP="009F386E">
            <w:pPr>
              <w:spacing w:line="240" w:lineRule="auto"/>
              <w:rPr>
                <w:sz w:val="20"/>
              </w:rPr>
            </w:pPr>
            <w:r w:rsidRPr="0038242D">
              <w:rPr>
                <w:sz w:val="20"/>
              </w:rPr>
              <w:t>292.6</w:t>
            </w:r>
            <w:r w:rsidR="00170F0D" w:rsidRPr="0038242D">
              <w:rPr>
                <w:sz w:val="20"/>
              </w:rPr>
              <w:t xml:space="preserve"> cases</w:t>
            </w:r>
            <w:r w:rsidRPr="0038242D">
              <w:rPr>
                <w:sz w:val="20"/>
              </w:rPr>
              <w:t xml:space="preserve"> per 100,000 pop</w:t>
            </w:r>
          </w:p>
        </w:tc>
        <w:tc>
          <w:tcPr>
            <w:tcW w:w="1513" w:type="dxa"/>
            <w:tcBorders>
              <w:top w:val="nil"/>
              <w:left w:val="nil"/>
              <w:bottom w:val="nil"/>
              <w:right w:val="nil"/>
            </w:tcBorders>
          </w:tcPr>
          <w:p w:rsidR="009E3A2C" w:rsidRPr="0038242D" w:rsidRDefault="009E3A2C" w:rsidP="004754D1">
            <w:pPr>
              <w:spacing w:line="240" w:lineRule="auto"/>
              <w:jc w:val="center"/>
              <w:rPr>
                <w:sz w:val="20"/>
              </w:rPr>
            </w:pPr>
            <w:r w:rsidRPr="0038242D">
              <w:rPr>
                <w:sz w:val="20"/>
              </w:rPr>
              <w:t>0.403</w:t>
            </w:r>
          </w:p>
        </w:tc>
        <w:tc>
          <w:tcPr>
            <w:tcW w:w="2158" w:type="dxa"/>
            <w:tcBorders>
              <w:top w:val="nil"/>
              <w:left w:val="nil"/>
              <w:bottom w:val="nil"/>
              <w:right w:val="single" w:sz="4" w:space="0" w:color="auto"/>
            </w:tcBorders>
          </w:tcPr>
          <w:p w:rsidR="009E3A2C" w:rsidRPr="0038242D" w:rsidRDefault="009E3A2C" w:rsidP="004754D1">
            <w:pPr>
              <w:spacing w:line="240" w:lineRule="auto"/>
              <w:jc w:val="center"/>
              <w:rPr>
                <w:sz w:val="20"/>
              </w:rPr>
            </w:pPr>
            <w:r w:rsidRPr="0038242D">
              <w:rPr>
                <w:sz w:val="20"/>
              </w:rPr>
              <w:t>0.031</w:t>
            </w:r>
          </w:p>
        </w:tc>
      </w:tr>
      <w:tr w:rsidR="009E3A2C" w:rsidRPr="0038242D" w:rsidTr="004754D1">
        <w:tc>
          <w:tcPr>
            <w:tcW w:w="3078" w:type="dxa"/>
            <w:tcBorders>
              <w:top w:val="nil"/>
              <w:left w:val="single" w:sz="4" w:space="0" w:color="auto"/>
              <w:bottom w:val="single" w:sz="4" w:space="0" w:color="auto"/>
              <w:right w:val="nil"/>
            </w:tcBorders>
          </w:tcPr>
          <w:p w:rsidR="009E3A2C" w:rsidRPr="0038242D" w:rsidRDefault="009E3A2C" w:rsidP="009F386E">
            <w:pPr>
              <w:spacing w:line="240" w:lineRule="auto"/>
              <w:rPr>
                <w:sz w:val="20"/>
              </w:rPr>
            </w:pPr>
            <w:r w:rsidRPr="0038242D">
              <w:rPr>
                <w:sz w:val="20"/>
              </w:rPr>
              <w:t>Diabetes</w:t>
            </w:r>
          </w:p>
        </w:tc>
        <w:tc>
          <w:tcPr>
            <w:tcW w:w="2827" w:type="dxa"/>
            <w:tcBorders>
              <w:top w:val="nil"/>
              <w:left w:val="nil"/>
              <w:bottom w:val="single" w:sz="4" w:space="0" w:color="auto"/>
              <w:right w:val="nil"/>
            </w:tcBorders>
          </w:tcPr>
          <w:p w:rsidR="009E3A2C" w:rsidRPr="0038242D" w:rsidRDefault="009E3A2C" w:rsidP="009F386E">
            <w:pPr>
              <w:spacing w:line="240" w:lineRule="auto"/>
              <w:rPr>
                <w:sz w:val="20"/>
              </w:rPr>
            </w:pPr>
            <w:r w:rsidRPr="0038242D">
              <w:rPr>
                <w:sz w:val="20"/>
              </w:rPr>
              <w:t xml:space="preserve">10.2 </w:t>
            </w:r>
            <w:r w:rsidR="00170F0D" w:rsidRPr="0038242D">
              <w:rPr>
                <w:sz w:val="20"/>
              </w:rPr>
              <w:t xml:space="preserve">cases </w:t>
            </w:r>
            <w:r w:rsidRPr="0038242D">
              <w:rPr>
                <w:sz w:val="20"/>
              </w:rPr>
              <w:t>per 100 pop</w:t>
            </w:r>
          </w:p>
        </w:tc>
        <w:tc>
          <w:tcPr>
            <w:tcW w:w="1513" w:type="dxa"/>
            <w:tcBorders>
              <w:top w:val="nil"/>
              <w:left w:val="nil"/>
              <w:bottom w:val="single" w:sz="4" w:space="0" w:color="auto"/>
              <w:right w:val="nil"/>
            </w:tcBorders>
          </w:tcPr>
          <w:p w:rsidR="009E3A2C" w:rsidRPr="0038242D" w:rsidRDefault="009E3A2C" w:rsidP="004754D1">
            <w:pPr>
              <w:spacing w:line="240" w:lineRule="auto"/>
              <w:jc w:val="center"/>
              <w:rPr>
                <w:sz w:val="20"/>
              </w:rPr>
            </w:pPr>
            <w:r w:rsidRPr="0038242D">
              <w:rPr>
                <w:sz w:val="20"/>
              </w:rPr>
              <w:t>0.616</w:t>
            </w:r>
          </w:p>
        </w:tc>
        <w:tc>
          <w:tcPr>
            <w:tcW w:w="2158" w:type="dxa"/>
            <w:tcBorders>
              <w:top w:val="nil"/>
              <w:left w:val="nil"/>
              <w:bottom w:val="single" w:sz="4" w:space="0" w:color="auto"/>
              <w:right w:val="single" w:sz="4" w:space="0" w:color="auto"/>
            </w:tcBorders>
          </w:tcPr>
          <w:p w:rsidR="009E3A2C" w:rsidRPr="0038242D" w:rsidRDefault="009E3A2C" w:rsidP="004754D1">
            <w:pPr>
              <w:spacing w:line="240" w:lineRule="auto"/>
              <w:jc w:val="center"/>
              <w:rPr>
                <w:sz w:val="20"/>
              </w:rPr>
            </w:pPr>
            <w:r w:rsidRPr="0038242D">
              <w:rPr>
                <w:sz w:val="20"/>
              </w:rPr>
              <w:t>0.072</w:t>
            </w:r>
          </w:p>
        </w:tc>
      </w:tr>
      <w:tr w:rsidR="00824BB8" w:rsidRPr="0038242D" w:rsidTr="009F386E">
        <w:tc>
          <w:tcPr>
            <w:tcW w:w="3078" w:type="dxa"/>
            <w:tcBorders>
              <w:top w:val="single" w:sz="4" w:space="0" w:color="auto"/>
              <w:left w:val="single" w:sz="4" w:space="0" w:color="auto"/>
              <w:bottom w:val="nil"/>
              <w:right w:val="nil"/>
            </w:tcBorders>
            <w:shd w:val="clear" w:color="auto" w:fill="F2F2F2" w:themeFill="background1" w:themeFillShade="F2"/>
          </w:tcPr>
          <w:p w:rsidR="00824BB8" w:rsidRPr="0038242D" w:rsidRDefault="009E3A2C" w:rsidP="009F386E">
            <w:pPr>
              <w:spacing w:line="240" w:lineRule="auto"/>
              <w:rPr>
                <w:sz w:val="20"/>
              </w:rPr>
            </w:pPr>
            <w:r w:rsidRPr="0038242D">
              <w:rPr>
                <w:sz w:val="20"/>
              </w:rPr>
              <w:t xml:space="preserve">Weighted </w:t>
            </w:r>
            <w:r w:rsidR="00993810" w:rsidRPr="0038242D">
              <w:rPr>
                <w:sz w:val="20"/>
              </w:rPr>
              <w:t>Benchmark</w:t>
            </w:r>
          </w:p>
        </w:tc>
        <w:tc>
          <w:tcPr>
            <w:tcW w:w="2827" w:type="dxa"/>
            <w:tcBorders>
              <w:top w:val="single" w:sz="4" w:space="0" w:color="auto"/>
              <w:left w:val="nil"/>
              <w:bottom w:val="nil"/>
              <w:right w:val="nil"/>
            </w:tcBorders>
            <w:shd w:val="clear" w:color="auto" w:fill="F2F2F2" w:themeFill="background1" w:themeFillShade="F2"/>
          </w:tcPr>
          <w:p w:rsidR="00824BB8" w:rsidRPr="0038242D" w:rsidRDefault="00824BB8" w:rsidP="009F386E">
            <w:pPr>
              <w:spacing w:line="240" w:lineRule="auto"/>
              <w:rPr>
                <w:sz w:val="20"/>
              </w:rPr>
            </w:pPr>
          </w:p>
        </w:tc>
        <w:tc>
          <w:tcPr>
            <w:tcW w:w="1513" w:type="dxa"/>
            <w:tcBorders>
              <w:top w:val="single" w:sz="4" w:space="0" w:color="auto"/>
              <w:left w:val="nil"/>
              <w:bottom w:val="nil"/>
              <w:right w:val="nil"/>
            </w:tcBorders>
            <w:shd w:val="clear" w:color="auto" w:fill="F2F2F2" w:themeFill="background1" w:themeFillShade="F2"/>
          </w:tcPr>
          <w:p w:rsidR="00824BB8" w:rsidRPr="0038242D" w:rsidRDefault="00824BB8" w:rsidP="009F386E">
            <w:pPr>
              <w:spacing w:line="240" w:lineRule="auto"/>
              <w:jc w:val="center"/>
              <w:rPr>
                <w:sz w:val="20"/>
              </w:rPr>
            </w:pPr>
          </w:p>
        </w:tc>
        <w:tc>
          <w:tcPr>
            <w:tcW w:w="2158" w:type="dxa"/>
            <w:tcBorders>
              <w:top w:val="single" w:sz="4" w:space="0" w:color="auto"/>
              <w:left w:val="nil"/>
              <w:bottom w:val="nil"/>
              <w:right w:val="single" w:sz="4" w:space="0" w:color="auto"/>
            </w:tcBorders>
            <w:shd w:val="clear" w:color="auto" w:fill="F2F2F2" w:themeFill="background1" w:themeFillShade="F2"/>
          </w:tcPr>
          <w:p w:rsidR="00824BB8" w:rsidRPr="0038242D" w:rsidRDefault="00993810" w:rsidP="009F386E">
            <w:pPr>
              <w:spacing w:line="240" w:lineRule="auto"/>
              <w:jc w:val="center"/>
              <w:rPr>
                <w:sz w:val="20"/>
              </w:rPr>
            </w:pPr>
            <w:r w:rsidRPr="0038242D">
              <w:rPr>
                <w:sz w:val="20"/>
              </w:rPr>
              <w:t>0.571</w:t>
            </w:r>
          </w:p>
        </w:tc>
      </w:tr>
      <w:tr w:rsidR="009E3A2C" w:rsidRPr="0038242D" w:rsidTr="009F386E">
        <w:tc>
          <w:tcPr>
            <w:tcW w:w="5905" w:type="dxa"/>
            <w:gridSpan w:val="2"/>
            <w:tcBorders>
              <w:top w:val="nil"/>
              <w:left w:val="single" w:sz="4" w:space="0" w:color="auto"/>
              <w:bottom w:val="single" w:sz="4" w:space="0" w:color="auto"/>
              <w:right w:val="nil"/>
            </w:tcBorders>
            <w:shd w:val="clear" w:color="auto" w:fill="F2F2F2" w:themeFill="background1" w:themeFillShade="F2"/>
          </w:tcPr>
          <w:p w:rsidR="009E3A2C" w:rsidRPr="0038242D" w:rsidRDefault="00631756" w:rsidP="009F386E">
            <w:pPr>
              <w:spacing w:line="240" w:lineRule="auto"/>
              <w:rPr>
                <w:b/>
                <w:sz w:val="24"/>
              </w:rPr>
            </w:pPr>
            <w:r w:rsidRPr="0038242D">
              <w:rPr>
                <w:b/>
                <w:sz w:val="24"/>
              </w:rPr>
              <w:t>Neighbourhood Equity</w:t>
            </w:r>
            <w:r w:rsidR="009E3A2C" w:rsidRPr="0038242D">
              <w:rPr>
                <w:b/>
                <w:sz w:val="24"/>
              </w:rPr>
              <w:t xml:space="preserve"> Benchmark</w:t>
            </w:r>
          </w:p>
        </w:tc>
        <w:tc>
          <w:tcPr>
            <w:tcW w:w="1513" w:type="dxa"/>
            <w:tcBorders>
              <w:top w:val="nil"/>
              <w:left w:val="nil"/>
              <w:bottom w:val="single" w:sz="4" w:space="0" w:color="auto"/>
              <w:right w:val="nil"/>
            </w:tcBorders>
            <w:shd w:val="clear" w:color="auto" w:fill="F2F2F2" w:themeFill="background1" w:themeFillShade="F2"/>
          </w:tcPr>
          <w:p w:rsidR="009E3A2C" w:rsidRPr="0038242D" w:rsidRDefault="009E3A2C" w:rsidP="009F386E">
            <w:pPr>
              <w:spacing w:line="240" w:lineRule="auto"/>
              <w:jc w:val="center"/>
              <w:rPr>
                <w:b/>
                <w:sz w:val="24"/>
              </w:rPr>
            </w:pPr>
          </w:p>
        </w:tc>
        <w:tc>
          <w:tcPr>
            <w:tcW w:w="2158" w:type="dxa"/>
            <w:tcBorders>
              <w:top w:val="nil"/>
              <w:left w:val="nil"/>
              <w:bottom w:val="single" w:sz="4" w:space="0" w:color="auto"/>
              <w:right w:val="single" w:sz="4" w:space="0" w:color="auto"/>
            </w:tcBorders>
            <w:shd w:val="clear" w:color="auto" w:fill="F2F2F2" w:themeFill="background1" w:themeFillShade="F2"/>
          </w:tcPr>
          <w:p w:rsidR="009E3A2C" w:rsidRPr="0038242D" w:rsidRDefault="009E3A2C" w:rsidP="009F386E">
            <w:pPr>
              <w:spacing w:line="240" w:lineRule="auto"/>
              <w:jc w:val="center"/>
              <w:rPr>
                <w:b/>
                <w:sz w:val="24"/>
              </w:rPr>
            </w:pPr>
            <w:r w:rsidRPr="0038242D">
              <w:rPr>
                <w:b/>
                <w:sz w:val="24"/>
              </w:rPr>
              <w:t>42.89</w:t>
            </w:r>
          </w:p>
        </w:tc>
      </w:tr>
    </w:tbl>
    <w:p w:rsidR="00C86C3B" w:rsidRPr="0038242D" w:rsidRDefault="00C86C3B" w:rsidP="00C248C6"/>
    <w:p w:rsidR="00725764" w:rsidRPr="0038242D" w:rsidRDefault="00725764" w:rsidP="00C248C6"/>
    <w:p w:rsidR="00725764" w:rsidRPr="0038242D" w:rsidRDefault="00725764" w:rsidP="00C248C6">
      <w:pPr>
        <w:sectPr w:rsidR="00725764" w:rsidRPr="0038242D" w:rsidSect="00EA73A1">
          <w:pgSz w:w="12240" w:h="15840"/>
          <w:pgMar w:top="1440" w:right="1440" w:bottom="1440" w:left="1440" w:header="708" w:footer="708" w:gutter="0"/>
          <w:cols w:space="708"/>
          <w:docGrid w:linePitch="360"/>
        </w:sectPr>
      </w:pPr>
    </w:p>
    <w:p w:rsidR="00725764" w:rsidRPr="0038242D" w:rsidRDefault="0019044E" w:rsidP="0085456F">
      <w:pPr>
        <w:jc w:val="center"/>
        <w:sectPr w:rsidR="00725764" w:rsidRPr="0038242D" w:rsidSect="002E5B1E">
          <w:pgSz w:w="15840" w:h="12240" w:orient="landscape" w:code="1"/>
          <w:pgMar w:top="357" w:right="357" w:bottom="357" w:left="357" w:header="360" w:footer="0" w:gutter="0"/>
          <w:cols w:space="708"/>
          <w:docGrid w:linePitch="360"/>
        </w:sectPr>
      </w:pPr>
      <w:r w:rsidRPr="0038242D">
        <w:rPr>
          <w:noProof/>
          <w:lang w:eastAsia="en-CA"/>
        </w:rPr>
        <w:lastRenderedPageBreak/>
        <w:drawing>
          <wp:inline distT="0" distB="0" distL="0" distR="0">
            <wp:extent cx="8954006" cy="6919139"/>
            <wp:effectExtent l="0" t="0" r="0" b="0"/>
            <wp:docPr id="10" name="Picture 9" descr="TSNS 2020 Neighbourhood Improvement Area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NS 2020 Neighbourhood Improvement Areas.emf"/>
                    <pic:cNvPicPr/>
                  </pic:nvPicPr>
                  <pic:blipFill>
                    <a:blip r:embed="rId20" cstate="print"/>
                    <a:stretch>
                      <a:fillRect/>
                    </a:stretch>
                  </pic:blipFill>
                  <pic:spPr>
                    <a:xfrm>
                      <a:off x="0" y="0"/>
                      <a:ext cx="8954006" cy="6919139"/>
                    </a:xfrm>
                    <a:prstGeom prst="rect">
                      <a:avLst/>
                    </a:prstGeom>
                  </pic:spPr>
                </pic:pic>
              </a:graphicData>
            </a:graphic>
          </wp:inline>
        </w:drawing>
      </w:r>
    </w:p>
    <w:p w:rsidR="00C86C3B" w:rsidRPr="0038242D" w:rsidRDefault="002B6A92" w:rsidP="002F011B">
      <w:pPr>
        <w:pStyle w:val="Heading2"/>
      </w:pPr>
      <w:bookmarkStart w:id="15" w:name="_Toc381272704"/>
      <w:r w:rsidRPr="0038242D">
        <w:lastRenderedPageBreak/>
        <w:t>3.6</w:t>
      </w:r>
      <w:r w:rsidR="003652C5" w:rsidRPr="0038242D">
        <w:t xml:space="preserve">. </w:t>
      </w:r>
      <w:r w:rsidRPr="0038242D">
        <w:t xml:space="preserve"> </w:t>
      </w:r>
      <w:r w:rsidR="008B363B" w:rsidRPr="0038242D">
        <w:t>Verification</w:t>
      </w:r>
      <w:bookmarkEnd w:id="15"/>
    </w:p>
    <w:p w:rsidR="00BD2068" w:rsidRPr="0038242D" w:rsidRDefault="00BD2068" w:rsidP="00C248C6"/>
    <w:p w:rsidR="00A839FE" w:rsidRPr="0038242D" w:rsidRDefault="003652C5" w:rsidP="00C248C6">
      <w:r w:rsidRPr="0038242D">
        <w:t>T</w:t>
      </w:r>
      <w:r w:rsidR="00A70862" w:rsidRPr="0038242D">
        <w:t>o</w:t>
      </w:r>
      <w:r w:rsidR="00A839FE" w:rsidRPr="0038242D">
        <w:t xml:space="preserve"> ensure that the</w:t>
      </w:r>
      <w:r w:rsidR="00A70862" w:rsidRPr="0038242D">
        <w:t xml:space="preserve"> </w:t>
      </w:r>
      <w:r w:rsidR="000C7334" w:rsidRPr="0038242D">
        <w:t>Neighbourhood Equity Index</w:t>
      </w:r>
      <w:r w:rsidR="00A70862" w:rsidRPr="0038242D">
        <w:t xml:space="preserve"> </w:t>
      </w:r>
      <w:r w:rsidR="00A839FE" w:rsidRPr="0038242D">
        <w:t>accurately reflect</w:t>
      </w:r>
      <w:r w:rsidR="00A70862" w:rsidRPr="0038242D">
        <w:t>s key patterns of inequity in Toronto</w:t>
      </w:r>
      <w:r w:rsidRPr="0038242D">
        <w:t>, the NEI</w:t>
      </w:r>
      <w:r w:rsidR="00A70862" w:rsidRPr="0038242D">
        <w:t xml:space="preserve"> </w:t>
      </w:r>
      <w:r w:rsidR="00887A78" w:rsidRPr="0038242D">
        <w:t xml:space="preserve">was </w:t>
      </w:r>
      <w:r w:rsidR="00A839FE" w:rsidRPr="0038242D">
        <w:t>ve</w:t>
      </w:r>
      <w:r w:rsidRPr="0038242D">
        <w:t>rified by cross-referencing N</w:t>
      </w:r>
      <w:r w:rsidR="00A70862" w:rsidRPr="0038242D">
        <w:t xml:space="preserve">eighbourhood </w:t>
      </w:r>
      <w:r w:rsidRPr="0038242D">
        <w:t>E</w:t>
      </w:r>
      <w:r w:rsidR="00A70862" w:rsidRPr="0038242D">
        <w:t xml:space="preserve">quity </w:t>
      </w:r>
      <w:r w:rsidRPr="0038242D">
        <w:t>S</w:t>
      </w:r>
      <w:r w:rsidR="00A70862" w:rsidRPr="0038242D">
        <w:t xml:space="preserve">cores with data from other </w:t>
      </w:r>
      <w:r w:rsidRPr="0038242D">
        <w:t>relevant</w:t>
      </w:r>
      <w:r w:rsidR="00A839FE" w:rsidRPr="0038242D">
        <w:t xml:space="preserve"> social indicators. Though this verification process does not necessarily include an exhaustive list of indicators that could be analyzed, it does include indicators that were identified as important in the TSNS 2020 consultations</w:t>
      </w:r>
      <w:r w:rsidR="00F467C2" w:rsidRPr="0038242D">
        <w:t xml:space="preserve"> </w:t>
      </w:r>
      <w:r w:rsidR="007B51D0" w:rsidRPr="0038242D">
        <w:t>and are</w:t>
      </w:r>
      <w:r w:rsidR="00F467C2" w:rsidRPr="0038242D">
        <w:t xml:space="preserve"> available at a neighbourhood level</w:t>
      </w:r>
      <w:r w:rsidR="002D6132" w:rsidRPr="0038242D">
        <w:t xml:space="preserve"> of geography</w:t>
      </w:r>
      <w:r w:rsidR="00A839FE" w:rsidRPr="0038242D">
        <w:t>.</w:t>
      </w:r>
    </w:p>
    <w:p w:rsidR="003652C5" w:rsidRPr="0038242D" w:rsidRDefault="003652C5" w:rsidP="00C248C6"/>
    <w:p w:rsidR="00C0743A" w:rsidRPr="0038242D" w:rsidRDefault="002B6A92" w:rsidP="002F011B">
      <w:pPr>
        <w:pStyle w:val="Heading3"/>
      </w:pPr>
      <w:bookmarkStart w:id="16" w:name="_Toc381272705"/>
      <w:r w:rsidRPr="0038242D">
        <w:t>3.6.1</w:t>
      </w:r>
      <w:r w:rsidR="003652C5" w:rsidRPr="0038242D">
        <w:t xml:space="preserve">. </w:t>
      </w:r>
      <w:r w:rsidRPr="0038242D">
        <w:t xml:space="preserve"> </w:t>
      </w:r>
      <w:r w:rsidR="00C0743A" w:rsidRPr="0038242D">
        <w:t>Population Groups</w:t>
      </w:r>
      <w:bookmarkEnd w:id="16"/>
    </w:p>
    <w:p w:rsidR="00C0743A" w:rsidRPr="0038242D" w:rsidRDefault="00C0743A" w:rsidP="00C248C6"/>
    <w:p w:rsidR="007B51D0" w:rsidRPr="0038242D" w:rsidRDefault="00141D8E" w:rsidP="00C248C6">
      <w:r w:rsidRPr="0038242D">
        <w:t xml:space="preserve">One of the most prevalent concerns </w:t>
      </w:r>
      <w:r w:rsidR="00887A78" w:rsidRPr="0038242D">
        <w:t xml:space="preserve">raised by stakeholders </w:t>
      </w:r>
      <w:r w:rsidR="005E60D0" w:rsidRPr="0038242D">
        <w:t xml:space="preserve">about the </w:t>
      </w:r>
      <w:r w:rsidR="000C7334" w:rsidRPr="0038242D">
        <w:t>Neighbourhood Equity Index</w:t>
      </w:r>
      <w:r w:rsidR="005E60D0" w:rsidRPr="0038242D">
        <w:t xml:space="preserve"> </w:t>
      </w:r>
      <w:r w:rsidR="00887A78" w:rsidRPr="0038242D">
        <w:t xml:space="preserve">was </w:t>
      </w:r>
      <w:r w:rsidRPr="0038242D">
        <w:t xml:space="preserve">whether or not it sufficiently captures areas of the city with significant concentrations of </w:t>
      </w:r>
      <w:r w:rsidR="00837C4F" w:rsidRPr="0038242D">
        <w:t>equity</w:t>
      </w:r>
      <w:r w:rsidR="007B51D0" w:rsidRPr="0038242D">
        <w:t>-</w:t>
      </w:r>
      <w:r w:rsidR="00837C4F" w:rsidRPr="0038242D">
        <w:t>seeking</w:t>
      </w:r>
      <w:r w:rsidRPr="0038242D">
        <w:t xml:space="preserve"> groups. This includes children, youth, seniors, newcomers and visible minorities.</w:t>
      </w:r>
      <w:r w:rsidR="005C589D" w:rsidRPr="0038242D">
        <w:t xml:space="preserve"> </w:t>
      </w:r>
    </w:p>
    <w:p w:rsidR="005C589D" w:rsidRPr="0038242D" w:rsidRDefault="005C589D" w:rsidP="00C248C6"/>
    <w:p w:rsidR="005C589D" w:rsidRPr="0038242D" w:rsidRDefault="005C589D" w:rsidP="00C248C6">
      <w:r w:rsidRPr="0038242D">
        <w:t xml:space="preserve">The demographic breakdown in Table </w:t>
      </w:r>
      <w:r w:rsidR="006A2502" w:rsidRPr="0038242D">
        <w:t>6</w:t>
      </w:r>
      <w:r w:rsidRPr="0038242D">
        <w:t xml:space="preserve"> suggests that with the exception of seniors, </w:t>
      </w:r>
      <w:r w:rsidR="005E60D0" w:rsidRPr="0038242D">
        <w:t xml:space="preserve">neighbourhoods falling below the </w:t>
      </w:r>
      <w:r w:rsidR="000C7334" w:rsidRPr="0038242D">
        <w:t>Neighbourhood Equity Benchmark</w:t>
      </w:r>
      <w:r w:rsidR="005E60D0" w:rsidRPr="0038242D">
        <w:t xml:space="preserve"> </w:t>
      </w:r>
      <w:r w:rsidRPr="0038242D">
        <w:t xml:space="preserve">have higher concentrations of </w:t>
      </w:r>
      <w:r w:rsidR="00B75934" w:rsidRPr="0038242D">
        <w:t xml:space="preserve">important </w:t>
      </w:r>
      <w:r w:rsidRPr="0038242D">
        <w:t xml:space="preserve">population subgroups compared to the City of Toronto average. </w:t>
      </w:r>
      <w:r w:rsidR="00320396" w:rsidRPr="0038242D">
        <w:t xml:space="preserve">Visible </w:t>
      </w:r>
      <w:r w:rsidR="00911E96" w:rsidRPr="0038242D">
        <w:t>minorities, in particular, are</w:t>
      </w:r>
      <w:r w:rsidR="007B51D0" w:rsidRPr="0038242D">
        <w:t xml:space="preserve"> disproportionately </w:t>
      </w:r>
      <w:r w:rsidR="00911E96" w:rsidRPr="0038242D">
        <w:t>concentrated</w:t>
      </w:r>
      <w:r w:rsidR="00320396" w:rsidRPr="0038242D">
        <w:t xml:space="preserve"> in </w:t>
      </w:r>
      <w:r w:rsidR="00B75934" w:rsidRPr="0038242D">
        <w:t>below</w:t>
      </w:r>
      <w:r w:rsidR="00F92BF9" w:rsidRPr="0038242D">
        <w:t>-</w:t>
      </w:r>
      <w:r w:rsidR="00B75934" w:rsidRPr="0038242D">
        <w:t>benchmark neighbourhoods</w:t>
      </w:r>
      <w:r w:rsidR="001A1AFA" w:rsidRPr="0038242D">
        <w:t>, capturing the link between racialization and social and health outcomes</w:t>
      </w:r>
      <w:r w:rsidR="00320396" w:rsidRPr="0038242D">
        <w:t>.</w:t>
      </w:r>
      <w:r w:rsidR="00837C4F" w:rsidRPr="0038242D">
        <w:t xml:space="preserve"> </w:t>
      </w:r>
    </w:p>
    <w:p w:rsidR="00C0743A" w:rsidRPr="0038242D" w:rsidRDefault="00C0743A" w:rsidP="00C248C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tblPr>
      <w:tblGrid>
        <w:gridCol w:w="2912"/>
        <w:gridCol w:w="2126"/>
        <w:gridCol w:w="1985"/>
        <w:gridCol w:w="1923"/>
      </w:tblGrid>
      <w:tr w:rsidR="006A2502" w:rsidRPr="0038242D" w:rsidTr="000C7334">
        <w:trPr>
          <w:jc w:val="center"/>
        </w:trPr>
        <w:tc>
          <w:tcPr>
            <w:tcW w:w="8946" w:type="dxa"/>
            <w:gridSpan w:val="4"/>
            <w:tcBorders>
              <w:bottom w:val="single" w:sz="4" w:space="0" w:color="auto"/>
            </w:tcBorders>
          </w:tcPr>
          <w:p w:rsidR="006A2502" w:rsidRPr="0038242D" w:rsidRDefault="006A2502" w:rsidP="002F442C">
            <w:pPr>
              <w:jc w:val="center"/>
              <w:rPr>
                <w:b/>
                <w:sz w:val="24"/>
                <w:szCs w:val="24"/>
              </w:rPr>
            </w:pPr>
            <w:r w:rsidRPr="0038242D">
              <w:rPr>
                <w:b/>
                <w:sz w:val="24"/>
                <w:szCs w:val="24"/>
              </w:rPr>
              <w:t>Table 6. Demographic Snapshot</w:t>
            </w:r>
          </w:p>
        </w:tc>
      </w:tr>
      <w:tr w:rsidR="006A2502" w:rsidRPr="0038242D" w:rsidTr="003B0A11">
        <w:trPr>
          <w:jc w:val="center"/>
        </w:trPr>
        <w:tc>
          <w:tcPr>
            <w:tcW w:w="2912" w:type="dxa"/>
            <w:tcBorders>
              <w:top w:val="single" w:sz="4" w:space="0" w:color="auto"/>
              <w:left w:val="single" w:sz="4" w:space="0" w:color="auto"/>
            </w:tcBorders>
            <w:shd w:val="clear" w:color="auto" w:fill="595959" w:themeFill="text1" w:themeFillTint="A6"/>
            <w:vAlign w:val="bottom"/>
          </w:tcPr>
          <w:p w:rsidR="006A2502" w:rsidRPr="0038242D" w:rsidRDefault="003324A1" w:rsidP="002E6744">
            <w:pPr>
              <w:pStyle w:val="TableHeader"/>
            </w:pPr>
            <w:r w:rsidRPr="0038242D">
              <w:t>Population Group</w:t>
            </w:r>
          </w:p>
        </w:tc>
        <w:tc>
          <w:tcPr>
            <w:tcW w:w="2126" w:type="dxa"/>
            <w:tcBorders>
              <w:top w:val="single" w:sz="4" w:space="0" w:color="auto"/>
            </w:tcBorders>
            <w:shd w:val="clear" w:color="auto" w:fill="595959" w:themeFill="text1" w:themeFillTint="A6"/>
            <w:vAlign w:val="bottom"/>
          </w:tcPr>
          <w:p w:rsidR="00F92BF9" w:rsidRPr="0038242D" w:rsidRDefault="00B75934">
            <w:pPr>
              <w:pStyle w:val="TableHeader"/>
              <w:jc w:val="center"/>
              <w:rPr>
                <w:rFonts w:eastAsiaTheme="majorEastAsia"/>
                <w:bCs/>
              </w:rPr>
            </w:pPr>
            <w:r w:rsidRPr="0038242D">
              <w:t>Neighbourhoods Below Benchmark</w:t>
            </w:r>
          </w:p>
        </w:tc>
        <w:tc>
          <w:tcPr>
            <w:tcW w:w="1985" w:type="dxa"/>
            <w:tcBorders>
              <w:top w:val="single" w:sz="4" w:space="0" w:color="auto"/>
            </w:tcBorders>
            <w:shd w:val="clear" w:color="auto" w:fill="595959" w:themeFill="text1" w:themeFillTint="A6"/>
            <w:vAlign w:val="bottom"/>
          </w:tcPr>
          <w:p w:rsidR="006A2502" w:rsidRPr="0038242D" w:rsidRDefault="006A2502" w:rsidP="002E6744">
            <w:pPr>
              <w:pStyle w:val="TableHeader"/>
            </w:pPr>
            <w:r w:rsidRPr="0038242D">
              <w:t>Rest of Toronto</w:t>
            </w:r>
          </w:p>
        </w:tc>
        <w:tc>
          <w:tcPr>
            <w:tcW w:w="1923" w:type="dxa"/>
            <w:tcBorders>
              <w:top w:val="single" w:sz="4" w:space="0" w:color="auto"/>
              <w:right w:val="single" w:sz="4" w:space="0" w:color="auto"/>
            </w:tcBorders>
            <w:shd w:val="clear" w:color="auto" w:fill="595959" w:themeFill="text1" w:themeFillTint="A6"/>
            <w:vAlign w:val="bottom"/>
          </w:tcPr>
          <w:p w:rsidR="006A2502" w:rsidRPr="0038242D" w:rsidRDefault="006A2502" w:rsidP="002E6744">
            <w:pPr>
              <w:pStyle w:val="TableHeader"/>
            </w:pPr>
            <w:r w:rsidRPr="0038242D">
              <w:t>Toronto Overall</w:t>
            </w:r>
          </w:p>
        </w:tc>
      </w:tr>
      <w:tr w:rsidR="006A2502" w:rsidRPr="0038242D" w:rsidTr="003B0A11">
        <w:trPr>
          <w:jc w:val="center"/>
        </w:trPr>
        <w:tc>
          <w:tcPr>
            <w:tcW w:w="2912" w:type="dxa"/>
            <w:tcBorders>
              <w:left w:val="single" w:sz="4" w:space="0" w:color="auto"/>
            </w:tcBorders>
          </w:tcPr>
          <w:p w:rsidR="006A2502" w:rsidRPr="0038242D" w:rsidRDefault="006A2502" w:rsidP="002F442C">
            <w:pPr>
              <w:spacing w:line="240" w:lineRule="auto"/>
              <w:rPr>
                <w:sz w:val="20"/>
              </w:rPr>
            </w:pPr>
            <w:r w:rsidRPr="0038242D">
              <w:rPr>
                <w:sz w:val="20"/>
              </w:rPr>
              <w:t>Children 0-14</w:t>
            </w:r>
          </w:p>
        </w:tc>
        <w:tc>
          <w:tcPr>
            <w:tcW w:w="2126" w:type="dxa"/>
          </w:tcPr>
          <w:p w:rsidR="006A2502" w:rsidRPr="0038242D" w:rsidRDefault="00EC4A02" w:rsidP="002F442C">
            <w:pPr>
              <w:spacing w:line="240" w:lineRule="auto"/>
              <w:jc w:val="center"/>
              <w:rPr>
                <w:sz w:val="20"/>
              </w:rPr>
            </w:pPr>
            <w:r w:rsidRPr="0038242D">
              <w:rPr>
                <w:sz w:val="20"/>
              </w:rPr>
              <w:t>19%</w:t>
            </w:r>
          </w:p>
        </w:tc>
        <w:tc>
          <w:tcPr>
            <w:tcW w:w="1985" w:type="dxa"/>
          </w:tcPr>
          <w:p w:rsidR="006A2502" w:rsidRPr="0038242D" w:rsidRDefault="00EC4A02" w:rsidP="002F442C">
            <w:pPr>
              <w:spacing w:line="240" w:lineRule="auto"/>
              <w:jc w:val="center"/>
              <w:rPr>
                <w:sz w:val="20"/>
              </w:rPr>
            </w:pPr>
            <w:r w:rsidRPr="0038242D">
              <w:rPr>
                <w:sz w:val="20"/>
              </w:rPr>
              <w:t>14%</w:t>
            </w:r>
          </w:p>
        </w:tc>
        <w:tc>
          <w:tcPr>
            <w:tcW w:w="1923" w:type="dxa"/>
            <w:tcBorders>
              <w:right w:val="single" w:sz="4" w:space="0" w:color="auto"/>
            </w:tcBorders>
          </w:tcPr>
          <w:p w:rsidR="006A2502" w:rsidRPr="0038242D" w:rsidRDefault="006A2502" w:rsidP="002F442C">
            <w:pPr>
              <w:spacing w:line="240" w:lineRule="auto"/>
              <w:jc w:val="center"/>
              <w:rPr>
                <w:sz w:val="20"/>
              </w:rPr>
            </w:pPr>
            <w:r w:rsidRPr="0038242D">
              <w:rPr>
                <w:sz w:val="20"/>
              </w:rPr>
              <w:t>15%</w:t>
            </w:r>
          </w:p>
        </w:tc>
      </w:tr>
      <w:tr w:rsidR="006A2502" w:rsidRPr="0038242D" w:rsidTr="003B0A11">
        <w:trPr>
          <w:jc w:val="center"/>
        </w:trPr>
        <w:tc>
          <w:tcPr>
            <w:tcW w:w="2912" w:type="dxa"/>
            <w:tcBorders>
              <w:left w:val="single" w:sz="4" w:space="0" w:color="auto"/>
            </w:tcBorders>
          </w:tcPr>
          <w:p w:rsidR="006A2502" w:rsidRPr="0038242D" w:rsidRDefault="006A2502" w:rsidP="002F442C">
            <w:pPr>
              <w:spacing w:line="240" w:lineRule="auto"/>
              <w:rPr>
                <w:sz w:val="20"/>
              </w:rPr>
            </w:pPr>
            <w:r w:rsidRPr="0038242D">
              <w:rPr>
                <w:sz w:val="20"/>
              </w:rPr>
              <w:t>Youth 15-25</w:t>
            </w:r>
          </w:p>
        </w:tc>
        <w:tc>
          <w:tcPr>
            <w:tcW w:w="2126" w:type="dxa"/>
          </w:tcPr>
          <w:p w:rsidR="006A2502" w:rsidRPr="0038242D" w:rsidRDefault="00EC4A02" w:rsidP="002F442C">
            <w:pPr>
              <w:spacing w:line="240" w:lineRule="auto"/>
              <w:jc w:val="center"/>
              <w:rPr>
                <w:sz w:val="20"/>
              </w:rPr>
            </w:pPr>
            <w:r w:rsidRPr="0038242D">
              <w:rPr>
                <w:sz w:val="20"/>
              </w:rPr>
              <w:t>14%</w:t>
            </w:r>
          </w:p>
        </w:tc>
        <w:tc>
          <w:tcPr>
            <w:tcW w:w="1985" w:type="dxa"/>
          </w:tcPr>
          <w:p w:rsidR="006A2502" w:rsidRPr="0038242D" w:rsidRDefault="00EC4A02" w:rsidP="002F442C">
            <w:pPr>
              <w:spacing w:line="240" w:lineRule="auto"/>
              <w:jc w:val="center"/>
              <w:rPr>
                <w:sz w:val="20"/>
              </w:rPr>
            </w:pPr>
            <w:r w:rsidRPr="0038242D">
              <w:rPr>
                <w:sz w:val="20"/>
              </w:rPr>
              <w:t>12%</w:t>
            </w:r>
          </w:p>
        </w:tc>
        <w:tc>
          <w:tcPr>
            <w:tcW w:w="1923" w:type="dxa"/>
            <w:tcBorders>
              <w:right w:val="single" w:sz="4" w:space="0" w:color="auto"/>
            </w:tcBorders>
          </w:tcPr>
          <w:p w:rsidR="006A2502" w:rsidRPr="0038242D" w:rsidRDefault="006A2502" w:rsidP="002F442C">
            <w:pPr>
              <w:spacing w:line="240" w:lineRule="auto"/>
              <w:jc w:val="center"/>
              <w:rPr>
                <w:sz w:val="20"/>
              </w:rPr>
            </w:pPr>
            <w:r w:rsidRPr="0038242D">
              <w:rPr>
                <w:sz w:val="20"/>
              </w:rPr>
              <w:t>13%</w:t>
            </w:r>
          </w:p>
        </w:tc>
      </w:tr>
      <w:tr w:rsidR="006A2502" w:rsidRPr="0038242D" w:rsidTr="003B0A11">
        <w:trPr>
          <w:jc w:val="center"/>
        </w:trPr>
        <w:tc>
          <w:tcPr>
            <w:tcW w:w="2912" w:type="dxa"/>
            <w:tcBorders>
              <w:left w:val="single" w:sz="4" w:space="0" w:color="auto"/>
            </w:tcBorders>
          </w:tcPr>
          <w:p w:rsidR="006A2502" w:rsidRPr="0038242D" w:rsidRDefault="006A2502" w:rsidP="002F442C">
            <w:pPr>
              <w:spacing w:line="240" w:lineRule="auto"/>
              <w:rPr>
                <w:sz w:val="20"/>
              </w:rPr>
            </w:pPr>
            <w:r w:rsidRPr="0038242D">
              <w:rPr>
                <w:sz w:val="20"/>
              </w:rPr>
              <w:t>Newcomers</w:t>
            </w:r>
          </w:p>
        </w:tc>
        <w:tc>
          <w:tcPr>
            <w:tcW w:w="2126" w:type="dxa"/>
          </w:tcPr>
          <w:p w:rsidR="006A2502" w:rsidRPr="0038242D" w:rsidRDefault="00EC4A02" w:rsidP="002F442C">
            <w:pPr>
              <w:spacing w:line="240" w:lineRule="auto"/>
              <w:jc w:val="center"/>
              <w:rPr>
                <w:sz w:val="20"/>
              </w:rPr>
            </w:pPr>
            <w:r w:rsidRPr="0038242D">
              <w:rPr>
                <w:sz w:val="20"/>
              </w:rPr>
              <w:t>20%</w:t>
            </w:r>
          </w:p>
        </w:tc>
        <w:tc>
          <w:tcPr>
            <w:tcW w:w="1985" w:type="dxa"/>
          </w:tcPr>
          <w:p w:rsidR="006A2502" w:rsidRPr="0038242D" w:rsidRDefault="00EC4A02" w:rsidP="002F442C">
            <w:pPr>
              <w:spacing w:line="240" w:lineRule="auto"/>
              <w:jc w:val="center"/>
              <w:rPr>
                <w:sz w:val="20"/>
              </w:rPr>
            </w:pPr>
            <w:r w:rsidRPr="0038242D">
              <w:rPr>
                <w:sz w:val="20"/>
              </w:rPr>
              <w:t>15%</w:t>
            </w:r>
          </w:p>
        </w:tc>
        <w:tc>
          <w:tcPr>
            <w:tcW w:w="1923" w:type="dxa"/>
            <w:tcBorders>
              <w:right w:val="single" w:sz="4" w:space="0" w:color="auto"/>
            </w:tcBorders>
          </w:tcPr>
          <w:p w:rsidR="006A2502" w:rsidRPr="0038242D" w:rsidRDefault="006A2502" w:rsidP="002F442C">
            <w:pPr>
              <w:spacing w:line="240" w:lineRule="auto"/>
              <w:jc w:val="center"/>
              <w:rPr>
                <w:sz w:val="20"/>
              </w:rPr>
            </w:pPr>
            <w:r w:rsidRPr="0038242D">
              <w:rPr>
                <w:sz w:val="20"/>
              </w:rPr>
              <w:t>16%</w:t>
            </w:r>
          </w:p>
        </w:tc>
      </w:tr>
      <w:tr w:rsidR="006A2502" w:rsidRPr="0038242D" w:rsidTr="003B0A11">
        <w:trPr>
          <w:jc w:val="center"/>
        </w:trPr>
        <w:tc>
          <w:tcPr>
            <w:tcW w:w="2912" w:type="dxa"/>
            <w:tcBorders>
              <w:left w:val="single" w:sz="4" w:space="0" w:color="auto"/>
            </w:tcBorders>
          </w:tcPr>
          <w:p w:rsidR="006A2502" w:rsidRPr="0038242D" w:rsidRDefault="006A2502" w:rsidP="002F442C">
            <w:pPr>
              <w:spacing w:line="240" w:lineRule="auto"/>
              <w:rPr>
                <w:sz w:val="20"/>
              </w:rPr>
            </w:pPr>
            <w:r w:rsidRPr="0038242D">
              <w:rPr>
                <w:sz w:val="20"/>
              </w:rPr>
              <w:t>Seniors 65+</w:t>
            </w:r>
          </w:p>
        </w:tc>
        <w:tc>
          <w:tcPr>
            <w:tcW w:w="2126" w:type="dxa"/>
          </w:tcPr>
          <w:p w:rsidR="006A2502" w:rsidRPr="0038242D" w:rsidRDefault="00EC4A02" w:rsidP="002F442C">
            <w:pPr>
              <w:spacing w:line="240" w:lineRule="auto"/>
              <w:jc w:val="center"/>
              <w:rPr>
                <w:sz w:val="20"/>
              </w:rPr>
            </w:pPr>
            <w:r w:rsidRPr="0038242D">
              <w:rPr>
                <w:sz w:val="20"/>
              </w:rPr>
              <w:t>13%</w:t>
            </w:r>
          </w:p>
        </w:tc>
        <w:tc>
          <w:tcPr>
            <w:tcW w:w="1985" w:type="dxa"/>
          </w:tcPr>
          <w:p w:rsidR="006A2502" w:rsidRPr="0038242D" w:rsidRDefault="00EC4A02" w:rsidP="002F442C">
            <w:pPr>
              <w:spacing w:line="240" w:lineRule="auto"/>
              <w:jc w:val="center"/>
              <w:rPr>
                <w:sz w:val="20"/>
              </w:rPr>
            </w:pPr>
            <w:r w:rsidRPr="0038242D">
              <w:rPr>
                <w:sz w:val="20"/>
              </w:rPr>
              <w:t>15%</w:t>
            </w:r>
          </w:p>
        </w:tc>
        <w:tc>
          <w:tcPr>
            <w:tcW w:w="1923" w:type="dxa"/>
            <w:tcBorders>
              <w:right w:val="single" w:sz="4" w:space="0" w:color="auto"/>
            </w:tcBorders>
          </w:tcPr>
          <w:p w:rsidR="006A2502" w:rsidRPr="0038242D" w:rsidRDefault="006A2502" w:rsidP="002F442C">
            <w:pPr>
              <w:spacing w:line="240" w:lineRule="auto"/>
              <w:jc w:val="center"/>
              <w:rPr>
                <w:sz w:val="20"/>
              </w:rPr>
            </w:pPr>
            <w:r w:rsidRPr="0038242D">
              <w:rPr>
                <w:sz w:val="20"/>
              </w:rPr>
              <w:t>14%</w:t>
            </w:r>
          </w:p>
        </w:tc>
      </w:tr>
      <w:tr w:rsidR="006A2502" w:rsidRPr="0038242D" w:rsidTr="003B0A11">
        <w:trPr>
          <w:jc w:val="center"/>
        </w:trPr>
        <w:tc>
          <w:tcPr>
            <w:tcW w:w="2912" w:type="dxa"/>
            <w:tcBorders>
              <w:left w:val="single" w:sz="4" w:space="0" w:color="auto"/>
            </w:tcBorders>
          </w:tcPr>
          <w:p w:rsidR="006A2502" w:rsidRPr="0038242D" w:rsidRDefault="006A2502" w:rsidP="002F442C">
            <w:pPr>
              <w:spacing w:line="240" w:lineRule="auto"/>
              <w:rPr>
                <w:sz w:val="20"/>
              </w:rPr>
            </w:pPr>
            <w:r w:rsidRPr="0038242D">
              <w:rPr>
                <w:sz w:val="20"/>
              </w:rPr>
              <w:t>Visible minority</w:t>
            </w:r>
          </w:p>
        </w:tc>
        <w:tc>
          <w:tcPr>
            <w:tcW w:w="2126" w:type="dxa"/>
          </w:tcPr>
          <w:p w:rsidR="006A2502" w:rsidRPr="0038242D" w:rsidRDefault="00EC4A02" w:rsidP="002F442C">
            <w:pPr>
              <w:spacing w:line="240" w:lineRule="auto"/>
              <w:jc w:val="center"/>
              <w:rPr>
                <w:sz w:val="20"/>
              </w:rPr>
            </w:pPr>
            <w:r w:rsidRPr="0038242D">
              <w:rPr>
                <w:sz w:val="20"/>
              </w:rPr>
              <w:t>66%</w:t>
            </w:r>
          </w:p>
        </w:tc>
        <w:tc>
          <w:tcPr>
            <w:tcW w:w="1985" w:type="dxa"/>
          </w:tcPr>
          <w:p w:rsidR="006A2502" w:rsidRPr="0038242D" w:rsidRDefault="00EC4A02" w:rsidP="002F442C">
            <w:pPr>
              <w:spacing w:line="240" w:lineRule="auto"/>
              <w:jc w:val="center"/>
              <w:rPr>
                <w:sz w:val="20"/>
              </w:rPr>
            </w:pPr>
            <w:r w:rsidRPr="0038242D">
              <w:rPr>
                <w:sz w:val="20"/>
              </w:rPr>
              <w:t>44%</w:t>
            </w:r>
          </w:p>
        </w:tc>
        <w:tc>
          <w:tcPr>
            <w:tcW w:w="1923" w:type="dxa"/>
            <w:tcBorders>
              <w:right w:val="single" w:sz="4" w:space="0" w:color="auto"/>
            </w:tcBorders>
          </w:tcPr>
          <w:p w:rsidR="006A2502" w:rsidRPr="0038242D" w:rsidRDefault="006A2502" w:rsidP="002F442C">
            <w:pPr>
              <w:spacing w:line="240" w:lineRule="auto"/>
              <w:jc w:val="center"/>
              <w:rPr>
                <w:sz w:val="20"/>
              </w:rPr>
            </w:pPr>
            <w:r w:rsidRPr="0038242D">
              <w:rPr>
                <w:sz w:val="20"/>
              </w:rPr>
              <w:t>49%</w:t>
            </w:r>
          </w:p>
        </w:tc>
      </w:tr>
      <w:tr w:rsidR="000C7334" w:rsidRPr="0038242D" w:rsidTr="003B0A11">
        <w:trPr>
          <w:jc w:val="center"/>
        </w:trPr>
        <w:tc>
          <w:tcPr>
            <w:tcW w:w="2912" w:type="dxa"/>
            <w:tcBorders>
              <w:left w:val="single" w:sz="4" w:space="0" w:color="auto"/>
            </w:tcBorders>
          </w:tcPr>
          <w:p w:rsidR="000C7334" w:rsidRPr="0038242D" w:rsidRDefault="000C7334" w:rsidP="002F442C">
            <w:pPr>
              <w:spacing w:line="240" w:lineRule="auto"/>
              <w:rPr>
                <w:sz w:val="20"/>
              </w:rPr>
            </w:pPr>
            <w:r w:rsidRPr="0038242D">
              <w:rPr>
                <w:sz w:val="20"/>
              </w:rPr>
              <w:t xml:space="preserve">Low-income </w:t>
            </w:r>
            <w:r w:rsidR="008B3CFD" w:rsidRPr="0038242D">
              <w:rPr>
                <w:sz w:val="20"/>
              </w:rPr>
              <w:t>(After-tax LIM)</w:t>
            </w:r>
          </w:p>
        </w:tc>
        <w:tc>
          <w:tcPr>
            <w:tcW w:w="2126" w:type="dxa"/>
          </w:tcPr>
          <w:p w:rsidR="000C7334" w:rsidRPr="0038242D" w:rsidRDefault="00EC4A02" w:rsidP="002F442C">
            <w:pPr>
              <w:spacing w:line="240" w:lineRule="auto"/>
              <w:jc w:val="center"/>
              <w:rPr>
                <w:sz w:val="20"/>
              </w:rPr>
            </w:pPr>
            <w:r w:rsidRPr="0038242D">
              <w:rPr>
                <w:sz w:val="20"/>
              </w:rPr>
              <w:t>26%</w:t>
            </w:r>
          </w:p>
        </w:tc>
        <w:tc>
          <w:tcPr>
            <w:tcW w:w="1985" w:type="dxa"/>
          </w:tcPr>
          <w:p w:rsidR="000C7334" w:rsidRPr="0038242D" w:rsidRDefault="00EC4A02" w:rsidP="002F442C">
            <w:pPr>
              <w:spacing w:line="240" w:lineRule="auto"/>
              <w:jc w:val="center"/>
              <w:rPr>
                <w:sz w:val="20"/>
              </w:rPr>
            </w:pPr>
            <w:r w:rsidRPr="0038242D">
              <w:rPr>
                <w:sz w:val="20"/>
              </w:rPr>
              <w:t>17%</w:t>
            </w:r>
          </w:p>
        </w:tc>
        <w:tc>
          <w:tcPr>
            <w:tcW w:w="1923" w:type="dxa"/>
            <w:tcBorders>
              <w:right w:val="single" w:sz="4" w:space="0" w:color="auto"/>
            </w:tcBorders>
          </w:tcPr>
          <w:p w:rsidR="000C7334" w:rsidRPr="0038242D" w:rsidRDefault="00796227" w:rsidP="002F442C">
            <w:pPr>
              <w:spacing w:line="240" w:lineRule="auto"/>
              <w:jc w:val="center"/>
              <w:rPr>
                <w:sz w:val="20"/>
              </w:rPr>
            </w:pPr>
            <w:r w:rsidRPr="0038242D">
              <w:rPr>
                <w:sz w:val="20"/>
              </w:rPr>
              <w:t>19%</w:t>
            </w:r>
          </w:p>
        </w:tc>
      </w:tr>
      <w:tr w:rsidR="000C7334" w:rsidRPr="0038242D" w:rsidTr="003B0A11">
        <w:trPr>
          <w:jc w:val="center"/>
        </w:trPr>
        <w:tc>
          <w:tcPr>
            <w:tcW w:w="2912" w:type="dxa"/>
            <w:tcBorders>
              <w:left w:val="single" w:sz="4" w:space="0" w:color="auto"/>
            </w:tcBorders>
          </w:tcPr>
          <w:p w:rsidR="000C7334" w:rsidRPr="0038242D" w:rsidRDefault="000C7334" w:rsidP="003B0A11">
            <w:pPr>
              <w:spacing w:line="240" w:lineRule="auto"/>
              <w:rPr>
                <w:sz w:val="20"/>
              </w:rPr>
            </w:pPr>
            <w:r w:rsidRPr="0038242D">
              <w:rPr>
                <w:sz w:val="20"/>
              </w:rPr>
              <w:t>Unemploy</w:t>
            </w:r>
            <w:r w:rsidR="003B0A11" w:rsidRPr="0038242D">
              <w:rPr>
                <w:sz w:val="20"/>
              </w:rPr>
              <w:t>ed</w:t>
            </w:r>
          </w:p>
        </w:tc>
        <w:tc>
          <w:tcPr>
            <w:tcW w:w="2126" w:type="dxa"/>
          </w:tcPr>
          <w:p w:rsidR="000C7334" w:rsidRPr="0038242D" w:rsidRDefault="00EC4A02" w:rsidP="002F442C">
            <w:pPr>
              <w:spacing w:line="240" w:lineRule="auto"/>
              <w:jc w:val="center"/>
              <w:rPr>
                <w:sz w:val="20"/>
              </w:rPr>
            </w:pPr>
            <w:r w:rsidRPr="0038242D">
              <w:rPr>
                <w:sz w:val="20"/>
              </w:rPr>
              <w:t>13%</w:t>
            </w:r>
          </w:p>
        </w:tc>
        <w:tc>
          <w:tcPr>
            <w:tcW w:w="1985" w:type="dxa"/>
          </w:tcPr>
          <w:p w:rsidR="000C7334" w:rsidRPr="0038242D" w:rsidRDefault="00EC4A02" w:rsidP="002F442C">
            <w:pPr>
              <w:spacing w:line="240" w:lineRule="auto"/>
              <w:jc w:val="center"/>
              <w:rPr>
                <w:sz w:val="20"/>
              </w:rPr>
            </w:pPr>
            <w:r w:rsidRPr="0038242D">
              <w:rPr>
                <w:sz w:val="20"/>
              </w:rPr>
              <w:t>8%</w:t>
            </w:r>
          </w:p>
        </w:tc>
        <w:tc>
          <w:tcPr>
            <w:tcW w:w="1923" w:type="dxa"/>
            <w:tcBorders>
              <w:right w:val="single" w:sz="4" w:space="0" w:color="auto"/>
            </w:tcBorders>
          </w:tcPr>
          <w:p w:rsidR="000C7334" w:rsidRPr="0038242D" w:rsidRDefault="00796227" w:rsidP="002F442C">
            <w:pPr>
              <w:spacing w:line="240" w:lineRule="auto"/>
              <w:jc w:val="center"/>
              <w:rPr>
                <w:sz w:val="20"/>
              </w:rPr>
            </w:pPr>
            <w:r w:rsidRPr="0038242D">
              <w:rPr>
                <w:sz w:val="20"/>
              </w:rPr>
              <w:t>9%</w:t>
            </w:r>
          </w:p>
        </w:tc>
      </w:tr>
      <w:tr w:rsidR="000C7334" w:rsidRPr="0038242D" w:rsidTr="003B0A11">
        <w:trPr>
          <w:jc w:val="center"/>
        </w:trPr>
        <w:tc>
          <w:tcPr>
            <w:tcW w:w="2912" w:type="dxa"/>
            <w:tcBorders>
              <w:left w:val="single" w:sz="4" w:space="0" w:color="auto"/>
              <w:bottom w:val="single" w:sz="4" w:space="0" w:color="auto"/>
            </w:tcBorders>
          </w:tcPr>
          <w:p w:rsidR="000C7334" w:rsidRPr="0038242D" w:rsidRDefault="003B0A11" w:rsidP="002F442C">
            <w:pPr>
              <w:spacing w:line="240" w:lineRule="auto"/>
              <w:rPr>
                <w:sz w:val="20"/>
              </w:rPr>
            </w:pPr>
            <w:r w:rsidRPr="0038242D">
              <w:rPr>
                <w:sz w:val="20"/>
              </w:rPr>
              <w:t>Social assistance recipients</w:t>
            </w:r>
          </w:p>
        </w:tc>
        <w:tc>
          <w:tcPr>
            <w:tcW w:w="2126" w:type="dxa"/>
            <w:tcBorders>
              <w:bottom w:val="single" w:sz="4" w:space="0" w:color="auto"/>
            </w:tcBorders>
          </w:tcPr>
          <w:p w:rsidR="000C7334" w:rsidRPr="0038242D" w:rsidRDefault="00EC4A02" w:rsidP="002F442C">
            <w:pPr>
              <w:spacing w:line="240" w:lineRule="auto"/>
              <w:jc w:val="center"/>
              <w:rPr>
                <w:sz w:val="20"/>
              </w:rPr>
            </w:pPr>
            <w:r w:rsidRPr="0038242D">
              <w:rPr>
                <w:sz w:val="20"/>
              </w:rPr>
              <w:t>18%</w:t>
            </w:r>
          </w:p>
        </w:tc>
        <w:tc>
          <w:tcPr>
            <w:tcW w:w="1985" w:type="dxa"/>
            <w:tcBorders>
              <w:bottom w:val="single" w:sz="4" w:space="0" w:color="auto"/>
            </w:tcBorders>
          </w:tcPr>
          <w:p w:rsidR="000C7334" w:rsidRPr="0038242D" w:rsidRDefault="00EC4A02" w:rsidP="002F442C">
            <w:pPr>
              <w:spacing w:line="240" w:lineRule="auto"/>
              <w:jc w:val="center"/>
              <w:rPr>
                <w:sz w:val="20"/>
              </w:rPr>
            </w:pPr>
            <w:r w:rsidRPr="0038242D">
              <w:rPr>
                <w:sz w:val="20"/>
              </w:rPr>
              <w:t>8%</w:t>
            </w:r>
          </w:p>
        </w:tc>
        <w:tc>
          <w:tcPr>
            <w:tcW w:w="1923" w:type="dxa"/>
            <w:tcBorders>
              <w:bottom w:val="single" w:sz="4" w:space="0" w:color="auto"/>
              <w:right w:val="single" w:sz="4" w:space="0" w:color="auto"/>
            </w:tcBorders>
          </w:tcPr>
          <w:p w:rsidR="000C7334" w:rsidRPr="0038242D" w:rsidRDefault="00796227" w:rsidP="002F442C">
            <w:pPr>
              <w:spacing w:line="240" w:lineRule="auto"/>
              <w:jc w:val="center"/>
              <w:rPr>
                <w:sz w:val="20"/>
              </w:rPr>
            </w:pPr>
            <w:r w:rsidRPr="0038242D">
              <w:rPr>
                <w:sz w:val="20"/>
              </w:rPr>
              <w:t>10%</w:t>
            </w:r>
          </w:p>
        </w:tc>
      </w:tr>
    </w:tbl>
    <w:p w:rsidR="006A2502" w:rsidRPr="0038242D" w:rsidRDefault="00EC4A02" w:rsidP="00EC4A02">
      <w:pPr>
        <w:tabs>
          <w:tab w:val="left" w:pos="284"/>
        </w:tabs>
        <w:rPr>
          <w:sz w:val="18"/>
        </w:rPr>
      </w:pPr>
      <w:r w:rsidRPr="0038242D">
        <w:rPr>
          <w:sz w:val="18"/>
        </w:rPr>
        <w:tab/>
      </w:r>
      <w:r w:rsidRPr="0038242D">
        <w:rPr>
          <w:sz w:val="18"/>
        </w:rPr>
        <w:br/>
      </w:r>
      <w:r w:rsidRPr="0038242D">
        <w:rPr>
          <w:sz w:val="18"/>
        </w:rPr>
        <w:tab/>
      </w:r>
      <w:r w:rsidR="006A2502" w:rsidRPr="0038242D">
        <w:rPr>
          <w:sz w:val="18"/>
        </w:rPr>
        <w:t>Source: 2011 National Household Survey</w:t>
      </w:r>
      <w:r w:rsidR="000C7334" w:rsidRPr="0038242D">
        <w:rPr>
          <w:sz w:val="18"/>
        </w:rPr>
        <w:t>, Wellbeing Toronto</w:t>
      </w:r>
    </w:p>
    <w:p w:rsidR="006A2502" w:rsidRPr="0038242D" w:rsidRDefault="006A2502" w:rsidP="00C248C6"/>
    <w:p w:rsidR="007B51D0" w:rsidRPr="0038242D" w:rsidRDefault="007B51D0" w:rsidP="00C248C6"/>
    <w:p w:rsidR="00F06456" w:rsidRPr="0038242D" w:rsidRDefault="00F06456" w:rsidP="00C248C6"/>
    <w:p w:rsidR="00555A0B" w:rsidRPr="0038242D" w:rsidRDefault="003652C5" w:rsidP="002F011B">
      <w:pPr>
        <w:pStyle w:val="Heading3"/>
      </w:pPr>
      <w:bookmarkStart w:id="17" w:name="_Toc381272706"/>
      <w:r w:rsidRPr="0038242D">
        <w:lastRenderedPageBreak/>
        <w:t xml:space="preserve">3.6.2.  </w:t>
      </w:r>
      <w:r w:rsidR="00255C14" w:rsidRPr="0038242D">
        <w:t>Other</w:t>
      </w:r>
      <w:r w:rsidR="00555A0B" w:rsidRPr="0038242D">
        <w:t xml:space="preserve"> Social Indicators</w:t>
      </w:r>
      <w:bookmarkEnd w:id="17"/>
    </w:p>
    <w:p w:rsidR="00555A0B" w:rsidRPr="0038242D" w:rsidRDefault="00555A0B" w:rsidP="00C248C6"/>
    <w:p w:rsidR="00087116" w:rsidRPr="0038242D" w:rsidRDefault="00C4398A" w:rsidP="00C248C6">
      <w:r w:rsidRPr="0038242D">
        <w:t xml:space="preserve">Neighbourhood </w:t>
      </w:r>
      <w:r w:rsidR="007B51D0" w:rsidRPr="0038242D">
        <w:t>E</w:t>
      </w:r>
      <w:r w:rsidRPr="0038242D">
        <w:t xml:space="preserve">quity </w:t>
      </w:r>
      <w:r w:rsidR="007B51D0" w:rsidRPr="0038242D">
        <w:t>S</w:t>
      </w:r>
      <w:r w:rsidRPr="0038242D">
        <w:t xml:space="preserve">cores were also checked against a range of other indicators </w:t>
      </w:r>
      <w:r w:rsidR="00630B2F" w:rsidRPr="0038242D">
        <w:t xml:space="preserve">available through the Wellbeing Toronto </w:t>
      </w:r>
      <w:r w:rsidR="00F92BF9" w:rsidRPr="0038242D">
        <w:t>application (</w:t>
      </w:r>
      <w:hyperlink r:id="rId21" w:history="1">
        <w:r w:rsidR="00F92BF9" w:rsidRPr="0038242D">
          <w:rPr>
            <w:rStyle w:val="Hyperlink"/>
            <w:b/>
          </w:rPr>
          <w:t>www.toronto.ca/wellbeing</w:t>
        </w:r>
      </w:hyperlink>
      <w:r w:rsidR="00F92BF9" w:rsidRPr="0038242D">
        <w:t xml:space="preserve">). </w:t>
      </w:r>
      <w:r w:rsidRPr="0038242D">
        <w:t xml:space="preserve">The expectation is that </w:t>
      </w:r>
      <w:r w:rsidR="007B51D0" w:rsidRPr="0038242D">
        <w:t>the</w:t>
      </w:r>
      <w:r w:rsidRPr="0038242D">
        <w:t xml:space="preserve"> </w:t>
      </w:r>
      <w:r w:rsidR="000C7334" w:rsidRPr="0038242D">
        <w:t xml:space="preserve">Neighbourhood Equity </w:t>
      </w:r>
      <w:r w:rsidR="007B51D0" w:rsidRPr="0038242D">
        <w:t xml:space="preserve">Index </w:t>
      </w:r>
      <w:r w:rsidRPr="0038242D">
        <w:t xml:space="preserve">should be strongly </w:t>
      </w:r>
      <w:r w:rsidR="00902F07" w:rsidRPr="0038242D">
        <w:t xml:space="preserve">related </w:t>
      </w:r>
      <w:r w:rsidRPr="0038242D">
        <w:t xml:space="preserve">with </w:t>
      </w:r>
      <w:r w:rsidR="00976395" w:rsidRPr="0038242D">
        <w:t>a range of important social indicators that are not included in the index.</w:t>
      </w:r>
      <w:r w:rsidR="003652C5" w:rsidRPr="0038242D">
        <w:t xml:space="preserve"> </w:t>
      </w:r>
      <w:r w:rsidR="00C16EF1" w:rsidRPr="0038242D">
        <w:t>For example</w:t>
      </w:r>
      <w:r w:rsidR="003652C5" w:rsidRPr="0038242D">
        <w:t xml:space="preserve">, </w:t>
      </w:r>
      <w:r w:rsidR="00887A78" w:rsidRPr="0038242D">
        <w:t xml:space="preserve">although </w:t>
      </w:r>
      <w:r w:rsidR="003652C5" w:rsidRPr="0038242D">
        <w:t xml:space="preserve">housing </w:t>
      </w:r>
      <w:r w:rsidR="00887A78" w:rsidRPr="0038242D">
        <w:t xml:space="preserve">equity </w:t>
      </w:r>
      <w:r w:rsidR="003652C5" w:rsidRPr="0038242D">
        <w:t xml:space="preserve">and </w:t>
      </w:r>
      <w:r w:rsidR="00887A78" w:rsidRPr="0038242D">
        <w:t xml:space="preserve">community </w:t>
      </w:r>
      <w:r w:rsidR="003652C5" w:rsidRPr="0038242D">
        <w:t xml:space="preserve">safety </w:t>
      </w:r>
      <w:r w:rsidR="00887A78" w:rsidRPr="0038242D">
        <w:t xml:space="preserve">equity indicators were not available to include in </w:t>
      </w:r>
      <w:r w:rsidR="003652C5" w:rsidRPr="0038242D">
        <w:t xml:space="preserve">the </w:t>
      </w:r>
      <w:r w:rsidR="009A6750" w:rsidRPr="0038242D">
        <w:t>Urban HEART@Toronto</w:t>
      </w:r>
      <w:r w:rsidR="003652C5" w:rsidRPr="0038242D">
        <w:t xml:space="preserve"> model</w:t>
      </w:r>
      <w:r w:rsidR="00887A78" w:rsidRPr="0038242D">
        <w:t xml:space="preserve"> at this time, other proxies for these concepts were checked against the Index.</w:t>
      </w:r>
    </w:p>
    <w:p w:rsidR="00630B2F" w:rsidRPr="0038242D" w:rsidRDefault="00630B2F" w:rsidP="00C248C6"/>
    <w:p w:rsidR="003652C5" w:rsidRPr="0038242D" w:rsidRDefault="000C7334" w:rsidP="00C248C6">
      <w:r w:rsidRPr="0038242D">
        <w:t>T</w:t>
      </w:r>
      <w:r w:rsidR="00630B2F" w:rsidRPr="0038242D">
        <w:t xml:space="preserve">able 7 </w:t>
      </w:r>
      <w:r w:rsidRPr="0038242D">
        <w:t xml:space="preserve">summarizes the Pearson correlation coefficient scores between the Neighbourhood Equity </w:t>
      </w:r>
      <w:r w:rsidR="007B51D0" w:rsidRPr="0038242D">
        <w:t xml:space="preserve">Index </w:t>
      </w:r>
      <w:r w:rsidRPr="0038242D">
        <w:t>and a range of other social indicators.</w:t>
      </w:r>
      <w:r w:rsidR="001C52D0" w:rsidRPr="0038242D">
        <w:t xml:space="preserve"> Overall, t</w:t>
      </w:r>
      <w:r w:rsidR="003B4C59" w:rsidRPr="0038242D">
        <w:t>he Neighbourhood Equity Index</w:t>
      </w:r>
      <w:r w:rsidRPr="0038242D">
        <w:t xml:space="preserve"> is strongly correlated to</w:t>
      </w:r>
      <w:r w:rsidR="003652C5" w:rsidRPr="0038242D">
        <w:t xml:space="preserve"> indicators measuring the suitability of housing, median property value and the number of people </w:t>
      </w:r>
      <w:r w:rsidR="00045CCC" w:rsidRPr="0038242D">
        <w:t>waiting for social housing</w:t>
      </w:r>
      <w:r w:rsidR="003652C5" w:rsidRPr="0038242D">
        <w:t>. The NEI is also moderately correlated to the Early Development Instrument, a count of homicides by neighbourhood since 2009, housing affordability and</w:t>
      </w:r>
      <w:r w:rsidR="00C16EF1" w:rsidRPr="0038242D">
        <w:t xml:space="preserve"> the</w:t>
      </w:r>
      <w:r w:rsidR="003652C5" w:rsidRPr="0038242D">
        <w:t xml:space="preserve"> major crime</w:t>
      </w:r>
      <w:r w:rsidR="00C16EF1" w:rsidRPr="0038242D">
        <w:t xml:space="preserve"> rate</w:t>
      </w:r>
      <w:r w:rsidR="003652C5" w:rsidRPr="0038242D">
        <w:t>.</w:t>
      </w:r>
    </w:p>
    <w:p w:rsidR="003652C5" w:rsidRPr="0038242D" w:rsidRDefault="003652C5" w:rsidP="00C248C6"/>
    <w:tbl>
      <w:tblPr>
        <w:tblW w:w="8002" w:type="dxa"/>
        <w:jc w:val="center"/>
        <w:tblCellMar>
          <w:top w:w="57" w:type="dxa"/>
          <w:bottom w:w="57" w:type="dxa"/>
        </w:tblCellMar>
        <w:tblLook w:val="04A0"/>
      </w:tblPr>
      <w:tblGrid>
        <w:gridCol w:w="3417"/>
        <w:gridCol w:w="1817"/>
        <w:gridCol w:w="2768"/>
      </w:tblGrid>
      <w:tr w:rsidR="00045CCC" w:rsidRPr="0038242D" w:rsidTr="00045CCC">
        <w:trPr>
          <w:trHeight w:val="255"/>
          <w:jc w:val="center"/>
        </w:trPr>
        <w:tc>
          <w:tcPr>
            <w:tcW w:w="8002" w:type="dxa"/>
            <w:gridSpan w:val="3"/>
            <w:tcBorders>
              <w:bottom w:val="single" w:sz="4" w:space="0" w:color="auto"/>
            </w:tcBorders>
            <w:shd w:val="clear" w:color="auto" w:fill="auto"/>
            <w:noWrap/>
            <w:vAlign w:val="bottom"/>
            <w:hideMark/>
          </w:tcPr>
          <w:p w:rsidR="00045CCC" w:rsidRPr="0038242D" w:rsidRDefault="00045CCC" w:rsidP="003652C5">
            <w:pPr>
              <w:jc w:val="center"/>
              <w:rPr>
                <w:b/>
                <w:sz w:val="24"/>
              </w:rPr>
            </w:pPr>
            <w:r w:rsidRPr="0038242D">
              <w:rPr>
                <w:b/>
                <w:sz w:val="24"/>
              </w:rPr>
              <w:t>Table 7. Neighbourhood Equity Index Verification</w:t>
            </w:r>
          </w:p>
        </w:tc>
      </w:tr>
      <w:tr w:rsidR="00045CCC" w:rsidRPr="0038242D" w:rsidTr="00045CCC">
        <w:trPr>
          <w:trHeight w:val="255"/>
          <w:jc w:val="center"/>
        </w:trPr>
        <w:tc>
          <w:tcPr>
            <w:tcW w:w="3417" w:type="dxa"/>
            <w:tcBorders>
              <w:top w:val="single" w:sz="4" w:space="0" w:color="auto"/>
              <w:left w:val="single" w:sz="4" w:space="0" w:color="auto"/>
            </w:tcBorders>
            <w:shd w:val="clear" w:color="auto" w:fill="595959" w:themeFill="text1" w:themeFillTint="A6"/>
            <w:noWrap/>
            <w:vAlign w:val="bottom"/>
            <w:hideMark/>
          </w:tcPr>
          <w:p w:rsidR="00045CCC" w:rsidRPr="0038242D" w:rsidRDefault="00045CCC" w:rsidP="003652C5">
            <w:pPr>
              <w:pStyle w:val="TableHeader"/>
            </w:pPr>
            <w:r w:rsidRPr="0038242D">
              <w:t>Indicator</w:t>
            </w:r>
          </w:p>
        </w:tc>
        <w:tc>
          <w:tcPr>
            <w:tcW w:w="1817" w:type="dxa"/>
            <w:tcBorders>
              <w:top w:val="single" w:sz="4" w:space="0" w:color="auto"/>
            </w:tcBorders>
            <w:shd w:val="clear" w:color="auto" w:fill="595959" w:themeFill="text1" w:themeFillTint="A6"/>
            <w:noWrap/>
            <w:vAlign w:val="bottom"/>
            <w:hideMark/>
          </w:tcPr>
          <w:p w:rsidR="00045CCC" w:rsidRPr="0038242D" w:rsidRDefault="00045CCC" w:rsidP="003652C5">
            <w:pPr>
              <w:pStyle w:val="TableHeader"/>
              <w:jc w:val="center"/>
            </w:pPr>
            <w:r w:rsidRPr="0038242D">
              <w:t>Correlation</w:t>
            </w:r>
          </w:p>
        </w:tc>
        <w:tc>
          <w:tcPr>
            <w:tcW w:w="2768" w:type="dxa"/>
            <w:tcBorders>
              <w:top w:val="single" w:sz="4" w:space="0" w:color="auto"/>
              <w:right w:val="single" w:sz="4" w:space="0" w:color="auto"/>
            </w:tcBorders>
            <w:shd w:val="clear" w:color="auto" w:fill="595959" w:themeFill="text1" w:themeFillTint="A6"/>
          </w:tcPr>
          <w:p w:rsidR="00045CCC" w:rsidRPr="0038242D" w:rsidRDefault="00045CCC" w:rsidP="003652C5">
            <w:pPr>
              <w:pStyle w:val="TableHeader"/>
              <w:jc w:val="center"/>
            </w:pPr>
            <w:r w:rsidRPr="0038242D">
              <w:t>Source</w:t>
            </w:r>
          </w:p>
        </w:tc>
      </w:tr>
      <w:tr w:rsidR="00045CCC" w:rsidRPr="0038242D" w:rsidTr="00045CCC">
        <w:trPr>
          <w:trHeight w:val="255"/>
          <w:jc w:val="center"/>
        </w:trPr>
        <w:tc>
          <w:tcPr>
            <w:tcW w:w="3417" w:type="dxa"/>
            <w:tcBorders>
              <w:left w:val="single" w:sz="4" w:space="0" w:color="auto"/>
            </w:tcBorders>
            <w:shd w:val="clear" w:color="auto" w:fill="auto"/>
            <w:noWrap/>
            <w:vAlign w:val="bottom"/>
            <w:hideMark/>
          </w:tcPr>
          <w:p w:rsidR="00045CCC" w:rsidRPr="0038242D" w:rsidRDefault="00045CCC" w:rsidP="00C248C6">
            <w:pPr>
              <w:rPr>
                <w:sz w:val="20"/>
                <w:lang w:eastAsia="en-CA"/>
              </w:rPr>
            </w:pPr>
            <w:r w:rsidRPr="0038242D">
              <w:rPr>
                <w:sz w:val="20"/>
                <w:lang w:eastAsia="en-CA"/>
              </w:rPr>
              <w:t>Housing Suitability</w:t>
            </w:r>
          </w:p>
        </w:tc>
        <w:tc>
          <w:tcPr>
            <w:tcW w:w="1817" w:type="dxa"/>
            <w:shd w:val="clear" w:color="auto" w:fill="auto"/>
            <w:noWrap/>
            <w:vAlign w:val="bottom"/>
            <w:hideMark/>
          </w:tcPr>
          <w:p w:rsidR="00045CCC" w:rsidRPr="0038242D" w:rsidRDefault="00045CCC" w:rsidP="003652C5">
            <w:pPr>
              <w:jc w:val="center"/>
              <w:rPr>
                <w:sz w:val="20"/>
                <w:lang w:eastAsia="en-CA"/>
              </w:rPr>
            </w:pPr>
            <w:r w:rsidRPr="0038242D">
              <w:rPr>
                <w:sz w:val="20"/>
                <w:lang w:eastAsia="en-CA"/>
              </w:rPr>
              <w:t>0.829</w:t>
            </w:r>
          </w:p>
        </w:tc>
        <w:tc>
          <w:tcPr>
            <w:tcW w:w="2768" w:type="dxa"/>
            <w:tcBorders>
              <w:right w:val="single" w:sz="4" w:space="0" w:color="auto"/>
            </w:tcBorders>
          </w:tcPr>
          <w:p w:rsidR="00045CCC" w:rsidRPr="0038242D" w:rsidRDefault="00045CCC" w:rsidP="003652C5">
            <w:pPr>
              <w:jc w:val="center"/>
              <w:rPr>
                <w:sz w:val="20"/>
                <w:lang w:eastAsia="en-CA"/>
              </w:rPr>
            </w:pPr>
            <w:r w:rsidRPr="0038242D">
              <w:rPr>
                <w:sz w:val="20"/>
                <w:lang w:eastAsia="en-CA"/>
              </w:rPr>
              <w:t>National Household Survey</w:t>
            </w:r>
          </w:p>
        </w:tc>
      </w:tr>
      <w:tr w:rsidR="00045CCC" w:rsidRPr="0038242D" w:rsidTr="00045CCC">
        <w:trPr>
          <w:trHeight w:val="255"/>
          <w:jc w:val="center"/>
        </w:trPr>
        <w:tc>
          <w:tcPr>
            <w:tcW w:w="3417" w:type="dxa"/>
            <w:tcBorders>
              <w:left w:val="single" w:sz="4" w:space="0" w:color="auto"/>
            </w:tcBorders>
            <w:shd w:val="clear" w:color="auto" w:fill="auto"/>
            <w:noWrap/>
            <w:vAlign w:val="bottom"/>
            <w:hideMark/>
          </w:tcPr>
          <w:p w:rsidR="00045CCC" w:rsidRPr="0038242D" w:rsidRDefault="00045CCC" w:rsidP="00C248C6">
            <w:pPr>
              <w:rPr>
                <w:sz w:val="20"/>
                <w:lang w:eastAsia="en-CA"/>
              </w:rPr>
            </w:pPr>
            <w:r w:rsidRPr="0038242D">
              <w:rPr>
                <w:sz w:val="20"/>
                <w:lang w:eastAsia="en-CA"/>
              </w:rPr>
              <w:t>Median Property Value</w:t>
            </w:r>
          </w:p>
        </w:tc>
        <w:tc>
          <w:tcPr>
            <w:tcW w:w="1817" w:type="dxa"/>
            <w:shd w:val="clear" w:color="auto" w:fill="auto"/>
            <w:noWrap/>
            <w:vAlign w:val="bottom"/>
            <w:hideMark/>
          </w:tcPr>
          <w:p w:rsidR="00045CCC" w:rsidRPr="0038242D" w:rsidRDefault="00045CCC" w:rsidP="003652C5">
            <w:pPr>
              <w:jc w:val="center"/>
              <w:rPr>
                <w:sz w:val="20"/>
                <w:lang w:eastAsia="en-CA"/>
              </w:rPr>
            </w:pPr>
            <w:r w:rsidRPr="0038242D">
              <w:rPr>
                <w:sz w:val="20"/>
                <w:lang w:eastAsia="en-CA"/>
              </w:rPr>
              <w:t>0.756</w:t>
            </w:r>
          </w:p>
        </w:tc>
        <w:tc>
          <w:tcPr>
            <w:tcW w:w="2768" w:type="dxa"/>
            <w:tcBorders>
              <w:right w:val="single" w:sz="4" w:space="0" w:color="auto"/>
            </w:tcBorders>
          </w:tcPr>
          <w:p w:rsidR="00045CCC" w:rsidRPr="0038242D" w:rsidRDefault="00045CCC" w:rsidP="00045CCC">
            <w:pPr>
              <w:jc w:val="center"/>
              <w:rPr>
                <w:sz w:val="20"/>
                <w:lang w:eastAsia="en-CA"/>
              </w:rPr>
            </w:pPr>
            <w:r w:rsidRPr="0038242D">
              <w:rPr>
                <w:sz w:val="20"/>
                <w:lang w:eastAsia="en-CA"/>
              </w:rPr>
              <w:t>National Household Survey</w:t>
            </w:r>
          </w:p>
        </w:tc>
      </w:tr>
      <w:tr w:rsidR="00045CCC" w:rsidRPr="0038242D" w:rsidTr="00045CCC">
        <w:trPr>
          <w:trHeight w:val="255"/>
          <w:jc w:val="center"/>
        </w:trPr>
        <w:tc>
          <w:tcPr>
            <w:tcW w:w="3417" w:type="dxa"/>
            <w:tcBorders>
              <w:left w:val="single" w:sz="4" w:space="0" w:color="auto"/>
            </w:tcBorders>
            <w:shd w:val="clear" w:color="auto" w:fill="auto"/>
            <w:noWrap/>
            <w:vAlign w:val="bottom"/>
            <w:hideMark/>
          </w:tcPr>
          <w:p w:rsidR="00045CCC" w:rsidRPr="0038242D" w:rsidRDefault="00045CCC" w:rsidP="00407CC0">
            <w:pPr>
              <w:rPr>
                <w:sz w:val="20"/>
                <w:lang w:eastAsia="en-CA"/>
              </w:rPr>
            </w:pPr>
            <w:r w:rsidRPr="0038242D">
              <w:rPr>
                <w:sz w:val="20"/>
                <w:lang w:eastAsia="en-CA"/>
              </w:rPr>
              <w:t>Social Housing Waiting List</w:t>
            </w:r>
          </w:p>
        </w:tc>
        <w:tc>
          <w:tcPr>
            <w:tcW w:w="1817" w:type="dxa"/>
            <w:shd w:val="clear" w:color="auto" w:fill="auto"/>
            <w:noWrap/>
            <w:vAlign w:val="bottom"/>
            <w:hideMark/>
          </w:tcPr>
          <w:p w:rsidR="00045CCC" w:rsidRPr="0038242D" w:rsidRDefault="00045CCC" w:rsidP="003652C5">
            <w:pPr>
              <w:jc w:val="center"/>
              <w:rPr>
                <w:sz w:val="20"/>
                <w:lang w:eastAsia="en-CA"/>
              </w:rPr>
            </w:pPr>
            <w:r w:rsidRPr="0038242D">
              <w:rPr>
                <w:sz w:val="20"/>
                <w:lang w:eastAsia="en-CA"/>
              </w:rPr>
              <w:t>0.599</w:t>
            </w:r>
          </w:p>
        </w:tc>
        <w:tc>
          <w:tcPr>
            <w:tcW w:w="2768" w:type="dxa"/>
            <w:tcBorders>
              <w:right w:val="single" w:sz="4" w:space="0" w:color="auto"/>
            </w:tcBorders>
          </w:tcPr>
          <w:p w:rsidR="00045CCC" w:rsidRPr="0038242D" w:rsidRDefault="00045CCC" w:rsidP="003652C5">
            <w:pPr>
              <w:jc w:val="center"/>
              <w:rPr>
                <w:sz w:val="20"/>
                <w:lang w:eastAsia="en-CA"/>
              </w:rPr>
            </w:pPr>
            <w:r w:rsidRPr="0038242D">
              <w:rPr>
                <w:sz w:val="20"/>
                <w:lang w:eastAsia="en-CA"/>
              </w:rPr>
              <w:t>Housing Connections</w:t>
            </w:r>
          </w:p>
        </w:tc>
      </w:tr>
      <w:tr w:rsidR="00045CCC" w:rsidRPr="0038242D" w:rsidTr="00045CCC">
        <w:trPr>
          <w:trHeight w:val="255"/>
          <w:jc w:val="center"/>
        </w:trPr>
        <w:tc>
          <w:tcPr>
            <w:tcW w:w="3417" w:type="dxa"/>
            <w:tcBorders>
              <w:left w:val="single" w:sz="4" w:space="0" w:color="auto"/>
            </w:tcBorders>
            <w:shd w:val="clear" w:color="auto" w:fill="auto"/>
            <w:noWrap/>
            <w:vAlign w:val="bottom"/>
            <w:hideMark/>
          </w:tcPr>
          <w:p w:rsidR="00045CCC" w:rsidRPr="0038242D" w:rsidRDefault="00045CCC" w:rsidP="00C248C6">
            <w:pPr>
              <w:rPr>
                <w:sz w:val="20"/>
                <w:lang w:eastAsia="en-CA"/>
              </w:rPr>
            </w:pPr>
            <w:r w:rsidRPr="0038242D">
              <w:rPr>
                <w:sz w:val="20"/>
                <w:lang w:eastAsia="en-CA"/>
              </w:rPr>
              <w:t>Early Development Instrument</w:t>
            </w:r>
          </w:p>
        </w:tc>
        <w:tc>
          <w:tcPr>
            <w:tcW w:w="1817" w:type="dxa"/>
            <w:shd w:val="clear" w:color="auto" w:fill="auto"/>
            <w:noWrap/>
            <w:vAlign w:val="bottom"/>
            <w:hideMark/>
          </w:tcPr>
          <w:p w:rsidR="00045CCC" w:rsidRPr="0038242D" w:rsidRDefault="00045CCC" w:rsidP="003652C5">
            <w:pPr>
              <w:jc w:val="center"/>
              <w:rPr>
                <w:sz w:val="20"/>
                <w:lang w:eastAsia="en-CA"/>
              </w:rPr>
            </w:pPr>
            <w:r w:rsidRPr="0038242D">
              <w:rPr>
                <w:sz w:val="20"/>
                <w:lang w:eastAsia="en-CA"/>
              </w:rPr>
              <w:t>0.569</w:t>
            </w:r>
          </w:p>
        </w:tc>
        <w:tc>
          <w:tcPr>
            <w:tcW w:w="2768" w:type="dxa"/>
            <w:tcBorders>
              <w:right w:val="single" w:sz="4" w:space="0" w:color="auto"/>
            </w:tcBorders>
          </w:tcPr>
          <w:p w:rsidR="00045CCC" w:rsidRPr="0038242D" w:rsidRDefault="00045CCC" w:rsidP="003652C5">
            <w:pPr>
              <w:jc w:val="center"/>
              <w:rPr>
                <w:sz w:val="20"/>
                <w:lang w:eastAsia="en-CA"/>
              </w:rPr>
            </w:pPr>
            <w:r w:rsidRPr="0038242D">
              <w:rPr>
                <w:sz w:val="20"/>
                <w:lang w:eastAsia="en-CA"/>
              </w:rPr>
              <w:t>Mothercraft</w:t>
            </w:r>
          </w:p>
        </w:tc>
      </w:tr>
      <w:tr w:rsidR="00045CCC" w:rsidRPr="0038242D" w:rsidTr="00045CCC">
        <w:trPr>
          <w:trHeight w:val="255"/>
          <w:jc w:val="center"/>
        </w:trPr>
        <w:tc>
          <w:tcPr>
            <w:tcW w:w="3417" w:type="dxa"/>
            <w:tcBorders>
              <w:left w:val="single" w:sz="4" w:space="0" w:color="auto"/>
            </w:tcBorders>
            <w:shd w:val="clear" w:color="auto" w:fill="auto"/>
            <w:noWrap/>
            <w:vAlign w:val="bottom"/>
            <w:hideMark/>
          </w:tcPr>
          <w:p w:rsidR="00045CCC" w:rsidRPr="0038242D" w:rsidRDefault="00045CCC" w:rsidP="00C248C6">
            <w:pPr>
              <w:rPr>
                <w:sz w:val="20"/>
                <w:lang w:eastAsia="en-CA"/>
              </w:rPr>
            </w:pPr>
            <w:r w:rsidRPr="0038242D">
              <w:rPr>
                <w:sz w:val="20"/>
                <w:lang w:eastAsia="en-CA"/>
              </w:rPr>
              <w:t>Homicides Since 2009</w:t>
            </w:r>
          </w:p>
        </w:tc>
        <w:tc>
          <w:tcPr>
            <w:tcW w:w="1817" w:type="dxa"/>
            <w:shd w:val="clear" w:color="auto" w:fill="auto"/>
            <w:noWrap/>
            <w:vAlign w:val="bottom"/>
            <w:hideMark/>
          </w:tcPr>
          <w:p w:rsidR="00045CCC" w:rsidRPr="0038242D" w:rsidRDefault="00045CCC" w:rsidP="003652C5">
            <w:pPr>
              <w:jc w:val="center"/>
              <w:rPr>
                <w:sz w:val="20"/>
                <w:lang w:eastAsia="en-CA"/>
              </w:rPr>
            </w:pPr>
            <w:r w:rsidRPr="0038242D">
              <w:rPr>
                <w:sz w:val="20"/>
                <w:lang w:eastAsia="en-CA"/>
              </w:rPr>
              <w:t>0.407</w:t>
            </w:r>
          </w:p>
        </w:tc>
        <w:tc>
          <w:tcPr>
            <w:tcW w:w="2768" w:type="dxa"/>
            <w:tcBorders>
              <w:right w:val="single" w:sz="4" w:space="0" w:color="auto"/>
            </w:tcBorders>
          </w:tcPr>
          <w:p w:rsidR="00045CCC" w:rsidRPr="0038242D" w:rsidRDefault="00045CCC" w:rsidP="003652C5">
            <w:pPr>
              <w:jc w:val="center"/>
              <w:rPr>
                <w:sz w:val="20"/>
                <w:lang w:eastAsia="en-CA"/>
              </w:rPr>
            </w:pPr>
            <w:r w:rsidRPr="0038242D">
              <w:rPr>
                <w:sz w:val="20"/>
                <w:lang w:eastAsia="en-CA"/>
              </w:rPr>
              <w:t>Toronto Star Open Data</w:t>
            </w:r>
          </w:p>
        </w:tc>
      </w:tr>
      <w:tr w:rsidR="00045CCC" w:rsidRPr="0038242D" w:rsidTr="00045CCC">
        <w:trPr>
          <w:trHeight w:val="255"/>
          <w:jc w:val="center"/>
        </w:trPr>
        <w:tc>
          <w:tcPr>
            <w:tcW w:w="3417" w:type="dxa"/>
            <w:tcBorders>
              <w:left w:val="single" w:sz="4" w:space="0" w:color="auto"/>
            </w:tcBorders>
            <w:shd w:val="clear" w:color="auto" w:fill="auto"/>
            <w:noWrap/>
            <w:vAlign w:val="bottom"/>
            <w:hideMark/>
          </w:tcPr>
          <w:p w:rsidR="00045CCC" w:rsidRPr="0038242D" w:rsidRDefault="00045CCC" w:rsidP="00C248C6">
            <w:pPr>
              <w:rPr>
                <w:sz w:val="20"/>
                <w:lang w:eastAsia="en-CA"/>
              </w:rPr>
            </w:pPr>
            <w:r w:rsidRPr="0038242D">
              <w:rPr>
                <w:sz w:val="20"/>
                <w:lang w:eastAsia="en-CA"/>
              </w:rPr>
              <w:t>Housing Affordability</w:t>
            </w:r>
          </w:p>
        </w:tc>
        <w:tc>
          <w:tcPr>
            <w:tcW w:w="1817" w:type="dxa"/>
            <w:shd w:val="clear" w:color="auto" w:fill="auto"/>
            <w:noWrap/>
            <w:vAlign w:val="bottom"/>
            <w:hideMark/>
          </w:tcPr>
          <w:p w:rsidR="00045CCC" w:rsidRPr="0038242D" w:rsidRDefault="00045CCC" w:rsidP="003652C5">
            <w:pPr>
              <w:jc w:val="center"/>
              <w:rPr>
                <w:sz w:val="20"/>
                <w:lang w:eastAsia="en-CA"/>
              </w:rPr>
            </w:pPr>
            <w:r w:rsidRPr="0038242D">
              <w:rPr>
                <w:sz w:val="20"/>
                <w:lang w:eastAsia="en-CA"/>
              </w:rPr>
              <w:t>0.349</w:t>
            </w:r>
          </w:p>
        </w:tc>
        <w:tc>
          <w:tcPr>
            <w:tcW w:w="2768" w:type="dxa"/>
            <w:tcBorders>
              <w:right w:val="single" w:sz="4" w:space="0" w:color="auto"/>
            </w:tcBorders>
          </w:tcPr>
          <w:p w:rsidR="00045CCC" w:rsidRPr="0038242D" w:rsidRDefault="00045CCC" w:rsidP="003652C5">
            <w:pPr>
              <w:jc w:val="center"/>
              <w:rPr>
                <w:sz w:val="20"/>
                <w:lang w:eastAsia="en-CA"/>
              </w:rPr>
            </w:pPr>
            <w:r w:rsidRPr="0038242D">
              <w:rPr>
                <w:sz w:val="20"/>
                <w:lang w:eastAsia="en-CA"/>
              </w:rPr>
              <w:t>National Household Survey</w:t>
            </w:r>
          </w:p>
        </w:tc>
      </w:tr>
      <w:tr w:rsidR="00045CCC" w:rsidRPr="0038242D" w:rsidTr="00045CCC">
        <w:trPr>
          <w:trHeight w:val="255"/>
          <w:jc w:val="center"/>
        </w:trPr>
        <w:tc>
          <w:tcPr>
            <w:tcW w:w="3417" w:type="dxa"/>
            <w:tcBorders>
              <w:left w:val="single" w:sz="4" w:space="0" w:color="auto"/>
              <w:bottom w:val="single" w:sz="4" w:space="0" w:color="auto"/>
            </w:tcBorders>
            <w:shd w:val="clear" w:color="auto" w:fill="auto"/>
            <w:noWrap/>
            <w:vAlign w:val="bottom"/>
            <w:hideMark/>
          </w:tcPr>
          <w:p w:rsidR="00045CCC" w:rsidRPr="0038242D" w:rsidRDefault="00045CCC" w:rsidP="00C248C6">
            <w:pPr>
              <w:rPr>
                <w:sz w:val="20"/>
                <w:lang w:eastAsia="en-CA"/>
              </w:rPr>
            </w:pPr>
            <w:r w:rsidRPr="0038242D">
              <w:rPr>
                <w:sz w:val="20"/>
                <w:lang w:eastAsia="en-CA"/>
              </w:rPr>
              <w:t>Major Crime Rate</w:t>
            </w:r>
          </w:p>
        </w:tc>
        <w:tc>
          <w:tcPr>
            <w:tcW w:w="1817" w:type="dxa"/>
            <w:tcBorders>
              <w:bottom w:val="single" w:sz="4" w:space="0" w:color="auto"/>
            </w:tcBorders>
            <w:shd w:val="clear" w:color="auto" w:fill="auto"/>
            <w:noWrap/>
            <w:vAlign w:val="bottom"/>
            <w:hideMark/>
          </w:tcPr>
          <w:p w:rsidR="00045CCC" w:rsidRPr="0038242D" w:rsidRDefault="00045CCC" w:rsidP="003652C5">
            <w:pPr>
              <w:jc w:val="center"/>
              <w:rPr>
                <w:sz w:val="20"/>
                <w:lang w:eastAsia="en-CA"/>
              </w:rPr>
            </w:pPr>
            <w:r w:rsidRPr="0038242D">
              <w:rPr>
                <w:sz w:val="20"/>
                <w:lang w:eastAsia="en-CA"/>
              </w:rPr>
              <w:t>0.301</w:t>
            </w:r>
          </w:p>
        </w:tc>
        <w:tc>
          <w:tcPr>
            <w:tcW w:w="2768" w:type="dxa"/>
            <w:tcBorders>
              <w:bottom w:val="single" w:sz="4" w:space="0" w:color="auto"/>
              <w:right w:val="single" w:sz="4" w:space="0" w:color="auto"/>
            </w:tcBorders>
          </w:tcPr>
          <w:p w:rsidR="00045CCC" w:rsidRPr="0038242D" w:rsidRDefault="00045CCC" w:rsidP="003652C5">
            <w:pPr>
              <w:jc w:val="center"/>
              <w:rPr>
                <w:sz w:val="20"/>
                <w:lang w:eastAsia="en-CA"/>
              </w:rPr>
            </w:pPr>
            <w:r w:rsidRPr="0038242D">
              <w:rPr>
                <w:sz w:val="20"/>
                <w:lang w:eastAsia="en-CA"/>
              </w:rPr>
              <w:t>Wellbeing Toronto / TPS</w:t>
            </w:r>
          </w:p>
        </w:tc>
      </w:tr>
    </w:tbl>
    <w:p w:rsidR="00F92BF9" w:rsidRPr="0038242D" w:rsidRDefault="003652C5">
      <w:pPr>
        <w:tabs>
          <w:tab w:val="left" w:pos="709"/>
        </w:tabs>
        <w:rPr>
          <w:sz w:val="18"/>
          <w:szCs w:val="18"/>
        </w:rPr>
      </w:pPr>
      <w:r w:rsidRPr="0038242D">
        <w:br/>
      </w:r>
      <w:r w:rsidR="00824014" w:rsidRPr="0038242D">
        <w:tab/>
      </w:r>
      <w:r w:rsidR="00824014" w:rsidRPr="0038242D">
        <w:rPr>
          <w:sz w:val="18"/>
          <w:szCs w:val="18"/>
        </w:rPr>
        <w:t>Source: Wellbeing Toronto</w:t>
      </w:r>
      <w:r w:rsidR="00C16EF1" w:rsidRPr="0038242D">
        <w:rPr>
          <w:sz w:val="18"/>
          <w:szCs w:val="18"/>
        </w:rPr>
        <w:t>; 2011 National Household Survey</w:t>
      </w:r>
    </w:p>
    <w:p w:rsidR="00824014" w:rsidRPr="0038242D" w:rsidRDefault="00824014" w:rsidP="00C248C6"/>
    <w:p w:rsidR="00EF0CD9" w:rsidRPr="0038242D" w:rsidRDefault="00045CCC" w:rsidP="00C248C6">
      <w:r w:rsidRPr="0038242D">
        <w:t>The NEI is a good spatial match to these social indicators</w:t>
      </w:r>
      <w:r w:rsidR="00D65975" w:rsidRPr="0038242D">
        <w:t xml:space="preserve"> as well,</w:t>
      </w:r>
      <w:r w:rsidR="00EF0CD9" w:rsidRPr="0038242D">
        <w:t xml:space="preserve"> with housing indicators exhibiting the closest match</w:t>
      </w:r>
      <w:r w:rsidR="0069081E" w:rsidRPr="0038242D">
        <w:t xml:space="preserve"> as </w:t>
      </w:r>
      <w:r w:rsidR="00887A78" w:rsidRPr="0038242D">
        <w:t xml:space="preserve">can be </w:t>
      </w:r>
      <w:r w:rsidR="0069081E" w:rsidRPr="0038242D">
        <w:t xml:space="preserve">seen </w:t>
      </w:r>
      <w:r w:rsidR="00887A78" w:rsidRPr="0038242D">
        <w:t xml:space="preserve">on </w:t>
      </w:r>
      <w:r w:rsidR="0069081E" w:rsidRPr="0038242D">
        <w:t xml:space="preserve">the maps in </w:t>
      </w:r>
      <w:r w:rsidR="00497865" w:rsidRPr="0038242D">
        <w:t>Appendix III</w:t>
      </w:r>
      <w:r w:rsidR="0069081E" w:rsidRPr="0038242D">
        <w:t xml:space="preserve">. Table 8 summarizes these comparisons by showing how many of the 31 under benchmark neighbourhoods match the bottom 31 neighbourhoods for a variety of other social indicators. Housing exhibits the best match, with </w:t>
      </w:r>
      <w:r w:rsidRPr="0038242D">
        <w:t xml:space="preserve">77% of the </w:t>
      </w:r>
      <w:r w:rsidR="00EF0CD9" w:rsidRPr="0038242D">
        <w:t xml:space="preserve">31 </w:t>
      </w:r>
      <w:r w:rsidRPr="0038242D">
        <w:t>neighb</w:t>
      </w:r>
      <w:r w:rsidR="00EF0CD9" w:rsidRPr="0038242D">
        <w:t xml:space="preserve">ourhoods under the NEI benchmark in the bottom 31 neighbourhoods in terms of housing suitability. Similarly, 74% of the NEI under-benchmark neighbourhoods are in the </w:t>
      </w:r>
      <w:r w:rsidR="00A044A5" w:rsidRPr="0038242D">
        <w:t>lowest</w:t>
      </w:r>
      <w:r w:rsidR="00EF0CD9" w:rsidRPr="0038242D">
        <w:t xml:space="preserve"> 31 neighbourhoods in terms of median property value and </w:t>
      </w:r>
      <w:r w:rsidR="00EF0CD9" w:rsidRPr="0038242D">
        <w:lastRenderedPageBreak/>
        <w:t>55% of the NEI under-benchmark neighbourhoods are in the top 31 neighbourhoods in terms of the number of applicants waiting for social housing.</w:t>
      </w:r>
      <w:r w:rsidR="00455665" w:rsidRPr="0038242D">
        <w:t xml:space="preserve"> </w:t>
      </w:r>
    </w:p>
    <w:p w:rsidR="0069081E" w:rsidRPr="0038242D" w:rsidRDefault="0069081E" w:rsidP="00C248C6"/>
    <w:p w:rsidR="0069081E" w:rsidRPr="0038242D" w:rsidRDefault="0069081E" w:rsidP="00C248C6"/>
    <w:tbl>
      <w:tblPr>
        <w:tblW w:w="9018" w:type="dxa"/>
        <w:jc w:val="center"/>
        <w:tblInd w:w="-341" w:type="dxa"/>
        <w:tblCellMar>
          <w:top w:w="57" w:type="dxa"/>
          <w:bottom w:w="57" w:type="dxa"/>
        </w:tblCellMar>
        <w:tblLook w:val="04A0"/>
      </w:tblPr>
      <w:tblGrid>
        <w:gridCol w:w="3064"/>
        <w:gridCol w:w="2181"/>
        <w:gridCol w:w="3773"/>
      </w:tblGrid>
      <w:tr w:rsidR="00EF0CD9" w:rsidRPr="0038242D" w:rsidTr="00455665">
        <w:trPr>
          <w:trHeight w:val="255"/>
          <w:jc w:val="center"/>
        </w:trPr>
        <w:tc>
          <w:tcPr>
            <w:tcW w:w="9018" w:type="dxa"/>
            <w:gridSpan w:val="3"/>
            <w:tcBorders>
              <w:bottom w:val="single" w:sz="4" w:space="0" w:color="auto"/>
            </w:tcBorders>
            <w:shd w:val="clear" w:color="auto" w:fill="auto"/>
            <w:noWrap/>
            <w:vAlign w:val="bottom"/>
            <w:hideMark/>
          </w:tcPr>
          <w:p w:rsidR="00EF0CD9" w:rsidRPr="0038242D" w:rsidRDefault="00EF0CD9" w:rsidP="00EF0CD9">
            <w:pPr>
              <w:jc w:val="center"/>
              <w:rPr>
                <w:b/>
                <w:sz w:val="24"/>
              </w:rPr>
            </w:pPr>
            <w:r w:rsidRPr="0038242D">
              <w:rPr>
                <w:b/>
                <w:sz w:val="24"/>
              </w:rPr>
              <w:t xml:space="preserve">Table 8. Comparison of NEI Under-Benchmark Neighbourhoods </w:t>
            </w:r>
            <w:r w:rsidR="00455665" w:rsidRPr="0038242D">
              <w:rPr>
                <w:b/>
                <w:sz w:val="24"/>
              </w:rPr>
              <w:br/>
            </w:r>
            <w:r w:rsidRPr="0038242D">
              <w:rPr>
                <w:b/>
                <w:sz w:val="24"/>
              </w:rPr>
              <w:t>to Other Social Indicators</w:t>
            </w:r>
          </w:p>
        </w:tc>
      </w:tr>
      <w:tr w:rsidR="00EF0CD9" w:rsidRPr="0038242D" w:rsidTr="00455665">
        <w:trPr>
          <w:trHeight w:val="255"/>
          <w:jc w:val="center"/>
        </w:trPr>
        <w:tc>
          <w:tcPr>
            <w:tcW w:w="3064" w:type="dxa"/>
            <w:tcBorders>
              <w:top w:val="single" w:sz="4" w:space="0" w:color="auto"/>
              <w:left w:val="single" w:sz="4" w:space="0" w:color="auto"/>
            </w:tcBorders>
            <w:shd w:val="clear" w:color="auto" w:fill="595959" w:themeFill="text1" w:themeFillTint="A6"/>
            <w:noWrap/>
            <w:vAlign w:val="bottom"/>
            <w:hideMark/>
          </w:tcPr>
          <w:p w:rsidR="00EF0CD9" w:rsidRPr="0038242D" w:rsidRDefault="00EF0CD9" w:rsidP="00EF0CD9">
            <w:pPr>
              <w:pStyle w:val="TableHeader"/>
            </w:pPr>
            <w:r w:rsidRPr="0038242D">
              <w:t>Indicator</w:t>
            </w:r>
          </w:p>
        </w:tc>
        <w:tc>
          <w:tcPr>
            <w:tcW w:w="2181" w:type="dxa"/>
            <w:tcBorders>
              <w:top w:val="single" w:sz="4" w:space="0" w:color="auto"/>
            </w:tcBorders>
            <w:shd w:val="clear" w:color="auto" w:fill="595959" w:themeFill="text1" w:themeFillTint="A6"/>
            <w:noWrap/>
            <w:vAlign w:val="bottom"/>
            <w:hideMark/>
          </w:tcPr>
          <w:p w:rsidR="00EF0CD9" w:rsidRPr="0038242D" w:rsidRDefault="00851969" w:rsidP="00EF0CD9">
            <w:pPr>
              <w:pStyle w:val="TableHeader"/>
              <w:jc w:val="center"/>
            </w:pPr>
            <w:r w:rsidRPr="0038242D">
              <w:t>Comparator</w:t>
            </w:r>
            <w:r w:rsidR="00455665" w:rsidRPr="0038242D">
              <w:t xml:space="preserve"> List</w:t>
            </w:r>
          </w:p>
        </w:tc>
        <w:tc>
          <w:tcPr>
            <w:tcW w:w="3773" w:type="dxa"/>
            <w:tcBorders>
              <w:top w:val="single" w:sz="4" w:space="0" w:color="auto"/>
              <w:right w:val="single" w:sz="4" w:space="0" w:color="auto"/>
            </w:tcBorders>
            <w:shd w:val="clear" w:color="auto" w:fill="595959" w:themeFill="text1" w:themeFillTint="A6"/>
          </w:tcPr>
          <w:p w:rsidR="00EF0CD9" w:rsidRPr="0038242D" w:rsidRDefault="00EF0CD9" w:rsidP="00455665">
            <w:pPr>
              <w:pStyle w:val="TableHeader"/>
              <w:jc w:val="center"/>
            </w:pPr>
            <w:r w:rsidRPr="0038242D">
              <w:t xml:space="preserve">% </w:t>
            </w:r>
            <w:r w:rsidR="0069081E" w:rsidRPr="0038242D">
              <w:t xml:space="preserve">of </w:t>
            </w:r>
            <w:r w:rsidR="00455665" w:rsidRPr="0038242D">
              <w:t>Under-Benchmark Neighbourhoods in Comparator List</w:t>
            </w:r>
          </w:p>
        </w:tc>
      </w:tr>
      <w:tr w:rsidR="00EF0CD9" w:rsidRPr="0038242D" w:rsidTr="00455665">
        <w:trPr>
          <w:trHeight w:val="255"/>
          <w:jc w:val="center"/>
        </w:trPr>
        <w:tc>
          <w:tcPr>
            <w:tcW w:w="3064" w:type="dxa"/>
            <w:tcBorders>
              <w:left w:val="single" w:sz="4" w:space="0" w:color="auto"/>
            </w:tcBorders>
            <w:shd w:val="clear" w:color="auto" w:fill="auto"/>
            <w:noWrap/>
            <w:vAlign w:val="bottom"/>
            <w:hideMark/>
          </w:tcPr>
          <w:p w:rsidR="00F92BF9" w:rsidRPr="0038242D" w:rsidRDefault="00383793">
            <w:pPr>
              <w:spacing w:line="240" w:lineRule="auto"/>
              <w:rPr>
                <w:b/>
                <w:sz w:val="20"/>
                <w:lang w:eastAsia="en-CA"/>
              </w:rPr>
            </w:pPr>
            <w:r w:rsidRPr="0038242D">
              <w:rPr>
                <w:b/>
                <w:sz w:val="20"/>
                <w:lang w:eastAsia="en-CA"/>
              </w:rPr>
              <w:t>Housing Suitability</w:t>
            </w:r>
          </w:p>
          <w:p w:rsidR="00F92BF9" w:rsidRPr="0038242D" w:rsidRDefault="00851969">
            <w:pPr>
              <w:spacing w:line="240" w:lineRule="auto"/>
              <w:rPr>
                <w:sz w:val="20"/>
                <w:lang w:eastAsia="en-CA"/>
              </w:rPr>
            </w:pPr>
            <w:r w:rsidRPr="0038242D">
              <w:rPr>
                <w:sz w:val="20"/>
                <w:lang w:eastAsia="en-CA"/>
              </w:rPr>
              <w:t xml:space="preserve">Percentage of neighbourhoods with </w:t>
            </w:r>
            <w:r w:rsidR="00455665" w:rsidRPr="0038242D">
              <w:rPr>
                <w:sz w:val="20"/>
                <w:lang w:eastAsia="en-CA"/>
              </w:rPr>
              <w:t>suitable</w:t>
            </w:r>
            <w:r w:rsidRPr="0038242D">
              <w:rPr>
                <w:sz w:val="20"/>
                <w:lang w:eastAsia="en-CA"/>
              </w:rPr>
              <w:t xml:space="preserve"> housing</w:t>
            </w:r>
          </w:p>
        </w:tc>
        <w:tc>
          <w:tcPr>
            <w:tcW w:w="2181" w:type="dxa"/>
            <w:shd w:val="clear" w:color="auto" w:fill="auto"/>
            <w:noWrap/>
            <w:vAlign w:val="center"/>
            <w:hideMark/>
          </w:tcPr>
          <w:p w:rsidR="00F92BF9" w:rsidRPr="0038242D" w:rsidRDefault="00851969">
            <w:pPr>
              <w:spacing w:line="240" w:lineRule="auto"/>
              <w:jc w:val="center"/>
              <w:rPr>
                <w:sz w:val="20"/>
                <w:lang w:eastAsia="en-CA"/>
              </w:rPr>
            </w:pPr>
            <w:r w:rsidRPr="0038242D">
              <w:rPr>
                <w:sz w:val="20"/>
                <w:lang w:eastAsia="en-CA"/>
              </w:rPr>
              <w:t>Bottom 31 neighbourhoods</w:t>
            </w:r>
          </w:p>
        </w:tc>
        <w:tc>
          <w:tcPr>
            <w:tcW w:w="3773" w:type="dxa"/>
            <w:tcBorders>
              <w:right w:val="single" w:sz="4" w:space="0" w:color="auto"/>
            </w:tcBorders>
            <w:vAlign w:val="center"/>
          </w:tcPr>
          <w:p w:rsidR="00EF0CD9" w:rsidRPr="0038242D" w:rsidRDefault="00455665" w:rsidP="00851969">
            <w:pPr>
              <w:jc w:val="center"/>
              <w:rPr>
                <w:sz w:val="20"/>
                <w:lang w:eastAsia="en-CA"/>
              </w:rPr>
            </w:pPr>
            <w:r w:rsidRPr="0038242D">
              <w:rPr>
                <w:sz w:val="20"/>
                <w:lang w:eastAsia="en-CA"/>
              </w:rPr>
              <w:t>77%</w:t>
            </w:r>
          </w:p>
        </w:tc>
      </w:tr>
      <w:tr w:rsidR="00EF0CD9" w:rsidRPr="0038242D" w:rsidTr="00455665">
        <w:trPr>
          <w:trHeight w:val="255"/>
          <w:jc w:val="center"/>
        </w:trPr>
        <w:tc>
          <w:tcPr>
            <w:tcW w:w="3064" w:type="dxa"/>
            <w:tcBorders>
              <w:left w:val="single" w:sz="4" w:space="0" w:color="auto"/>
            </w:tcBorders>
            <w:shd w:val="clear" w:color="auto" w:fill="auto"/>
            <w:noWrap/>
            <w:vAlign w:val="bottom"/>
            <w:hideMark/>
          </w:tcPr>
          <w:p w:rsidR="00F92BF9" w:rsidRPr="0038242D" w:rsidRDefault="00383793">
            <w:pPr>
              <w:spacing w:line="240" w:lineRule="auto"/>
              <w:rPr>
                <w:b/>
                <w:sz w:val="20"/>
                <w:lang w:eastAsia="en-CA"/>
              </w:rPr>
            </w:pPr>
            <w:r w:rsidRPr="0038242D">
              <w:rPr>
                <w:b/>
                <w:sz w:val="20"/>
                <w:lang w:eastAsia="en-CA"/>
              </w:rPr>
              <w:t>Median Property Value</w:t>
            </w:r>
          </w:p>
          <w:p w:rsidR="00F92BF9" w:rsidRPr="0038242D" w:rsidRDefault="00851969">
            <w:pPr>
              <w:spacing w:line="240" w:lineRule="auto"/>
              <w:rPr>
                <w:sz w:val="20"/>
                <w:lang w:eastAsia="en-CA"/>
              </w:rPr>
            </w:pPr>
            <w:r w:rsidRPr="0038242D">
              <w:rPr>
                <w:sz w:val="20"/>
                <w:lang w:eastAsia="en-CA"/>
              </w:rPr>
              <w:t>Self-reported property value</w:t>
            </w:r>
          </w:p>
        </w:tc>
        <w:tc>
          <w:tcPr>
            <w:tcW w:w="2181" w:type="dxa"/>
            <w:shd w:val="clear" w:color="auto" w:fill="auto"/>
            <w:noWrap/>
            <w:vAlign w:val="center"/>
            <w:hideMark/>
          </w:tcPr>
          <w:p w:rsidR="00F92BF9" w:rsidRPr="0038242D" w:rsidRDefault="00455665">
            <w:pPr>
              <w:spacing w:line="240" w:lineRule="auto"/>
              <w:jc w:val="center"/>
              <w:rPr>
                <w:sz w:val="20"/>
                <w:lang w:eastAsia="en-CA"/>
              </w:rPr>
            </w:pPr>
            <w:r w:rsidRPr="0038242D">
              <w:rPr>
                <w:sz w:val="20"/>
                <w:lang w:eastAsia="en-CA"/>
              </w:rPr>
              <w:t>Lowest</w:t>
            </w:r>
            <w:r w:rsidR="00851969" w:rsidRPr="0038242D">
              <w:rPr>
                <w:sz w:val="20"/>
                <w:lang w:eastAsia="en-CA"/>
              </w:rPr>
              <w:t xml:space="preserve"> 31 neighbourhoods</w:t>
            </w:r>
          </w:p>
        </w:tc>
        <w:tc>
          <w:tcPr>
            <w:tcW w:w="3773" w:type="dxa"/>
            <w:tcBorders>
              <w:right w:val="single" w:sz="4" w:space="0" w:color="auto"/>
            </w:tcBorders>
            <w:vAlign w:val="center"/>
          </w:tcPr>
          <w:p w:rsidR="00EF0CD9" w:rsidRPr="0038242D" w:rsidRDefault="00455665" w:rsidP="00851969">
            <w:pPr>
              <w:jc w:val="center"/>
              <w:rPr>
                <w:sz w:val="20"/>
                <w:lang w:eastAsia="en-CA"/>
              </w:rPr>
            </w:pPr>
            <w:r w:rsidRPr="0038242D">
              <w:rPr>
                <w:sz w:val="20"/>
                <w:lang w:eastAsia="en-CA"/>
              </w:rPr>
              <w:t>74%</w:t>
            </w:r>
          </w:p>
        </w:tc>
      </w:tr>
      <w:tr w:rsidR="00EF0CD9" w:rsidRPr="0038242D" w:rsidTr="00455665">
        <w:trPr>
          <w:trHeight w:val="255"/>
          <w:jc w:val="center"/>
        </w:trPr>
        <w:tc>
          <w:tcPr>
            <w:tcW w:w="3064" w:type="dxa"/>
            <w:tcBorders>
              <w:left w:val="single" w:sz="4" w:space="0" w:color="auto"/>
            </w:tcBorders>
            <w:shd w:val="clear" w:color="auto" w:fill="auto"/>
            <w:noWrap/>
            <w:vAlign w:val="bottom"/>
            <w:hideMark/>
          </w:tcPr>
          <w:p w:rsidR="00F92BF9" w:rsidRPr="0038242D" w:rsidRDefault="00383793">
            <w:pPr>
              <w:spacing w:line="240" w:lineRule="auto"/>
              <w:rPr>
                <w:b/>
                <w:sz w:val="20"/>
                <w:lang w:eastAsia="en-CA"/>
              </w:rPr>
            </w:pPr>
            <w:r w:rsidRPr="0038242D">
              <w:rPr>
                <w:b/>
                <w:sz w:val="20"/>
                <w:lang w:eastAsia="en-CA"/>
              </w:rPr>
              <w:t>Social Housing Waiting List</w:t>
            </w:r>
          </w:p>
          <w:p w:rsidR="00F92BF9" w:rsidRPr="0038242D" w:rsidRDefault="00851969">
            <w:pPr>
              <w:spacing w:line="240" w:lineRule="auto"/>
              <w:rPr>
                <w:sz w:val="20"/>
                <w:lang w:eastAsia="en-CA"/>
              </w:rPr>
            </w:pPr>
            <w:r w:rsidRPr="0038242D">
              <w:rPr>
                <w:sz w:val="20"/>
                <w:lang w:eastAsia="en-CA"/>
              </w:rPr>
              <w:t>Number of social housing applicants</w:t>
            </w:r>
          </w:p>
        </w:tc>
        <w:tc>
          <w:tcPr>
            <w:tcW w:w="2181" w:type="dxa"/>
            <w:shd w:val="clear" w:color="auto" w:fill="auto"/>
            <w:noWrap/>
            <w:vAlign w:val="center"/>
            <w:hideMark/>
          </w:tcPr>
          <w:p w:rsidR="00F92BF9" w:rsidRPr="0038242D" w:rsidRDefault="00851969">
            <w:pPr>
              <w:spacing w:line="240" w:lineRule="auto"/>
              <w:jc w:val="center"/>
              <w:rPr>
                <w:sz w:val="20"/>
                <w:lang w:eastAsia="en-CA"/>
              </w:rPr>
            </w:pPr>
            <w:r w:rsidRPr="0038242D">
              <w:rPr>
                <w:sz w:val="20"/>
                <w:lang w:eastAsia="en-CA"/>
              </w:rPr>
              <w:t>Top 31 neighbourhoods</w:t>
            </w:r>
          </w:p>
        </w:tc>
        <w:tc>
          <w:tcPr>
            <w:tcW w:w="3773" w:type="dxa"/>
            <w:tcBorders>
              <w:right w:val="single" w:sz="4" w:space="0" w:color="auto"/>
            </w:tcBorders>
            <w:vAlign w:val="center"/>
          </w:tcPr>
          <w:p w:rsidR="00EF0CD9" w:rsidRPr="0038242D" w:rsidRDefault="00455665" w:rsidP="00851969">
            <w:pPr>
              <w:jc w:val="center"/>
              <w:rPr>
                <w:sz w:val="20"/>
                <w:lang w:eastAsia="en-CA"/>
              </w:rPr>
            </w:pPr>
            <w:r w:rsidRPr="0038242D">
              <w:rPr>
                <w:sz w:val="20"/>
                <w:lang w:eastAsia="en-CA"/>
              </w:rPr>
              <w:t>55%</w:t>
            </w:r>
          </w:p>
        </w:tc>
      </w:tr>
      <w:tr w:rsidR="00EF0CD9" w:rsidRPr="0038242D" w:rsidTr="00455665">
        <w:trPr>
          <w:trHeight w:val="255"/>
          <w:jc w:val="center"/>
        </w:trPr>
        <w:tc>
          <w:tcPr>
            <w:tcW w:w="3064" w:type="dxa"/>
            <w:tcBorders>
              <w:left w:val="single" w:sz="4" w:space="0" w:color="auto"/>
            </w:tcBorders>
            <w:shd w:val="clear" w:color="auto" w:fill="auto"/>
            <w:noWrap/>
            <w:vAlign w:val="bottom"/>
            <w:hideMark/>
          </w:tcPr>
          <w:p w:rsidR="00F92BF9" w:rsidRPr="0038242D" w:rsidRDefault="00383793">
            <w:pPr>
              <w:spacing w:line="240" w:lineRule="auto"/>
              <w:rPr>
                <w:b/>
                <w:sz w:val="20"/>
                <w:lang w:eastAsia="en-CA"/>
              </w:rPr>
            </w:pPr>
            <w:r w:rsidRPr="0038242D">
              <w:rPr>
                <w:b/>
                <w:sz w:val="20"/>
                <w:lang w:eastAsia="en-CA"/>
              </w:rPr>
              <w:t>Early Development Index</w:t>
            </w:r>
          </w:p>
          <w:p w:rsidR="00F92BF9" w:rsidRPr="0038242D" w:rsidRDefault="00851969">
            <w:pPr>
              <w:spacing w:line="240" w:lineRule="auto"/>
              <w:rPr>
                <w:sz w:val="20"/>
                <w:lang w:eastAsia="en-CA"/>
              </w:rPr>
            </w:pPr>
            <w:r w:rsidRPr="0038242D">
              <w:rPr>
                <w:sz w:val="20"/>
                <w:lang w:eastAsia="en-CA"/>
              </w:rPr>
              <w:t>Categorized as "Low"</w:t>
            </w:r>
          </w:p>
        </w:tc>
        <w:tc>
          <w:tcPr>
            <w:tcW w:w="2181" w:type="dxa"/>
            <w:shd w:val="clear" w:color="auto" w:fill="auto"/>
            <w:noWrap/>
            <w:vAlign w:val="center"/>
            <w:hideMark/>
          </w:tcPr>
          <w:p w:rsidR="00F92BF9" w:rsidRPr="0038242D" w:rsidRDefault="00851969">
            <w:pPr>
              <w:spacing w:line="240" w:lineRule="auto"/>
              <w:jc w:val="center"/>
              <w:rPr>
                <w:sz w:val="20"/>
                <w:lang w:eastAsia="en-CA"/>
              </w:rPr>
            </w:pPr>
            <w:r w:rsidRPr="0038242D">
              <w:rPr>
                <w:sz w:val="20"/>
                <w:lang w:eastAsia="en-CA"/>
              </w:rPr>
              <w:t>16 neighbourhoods categorized as "low"</w:t>
            </w:r>
          </w:p>
        </w:tc>
        <w:tc>
          <w:tcPr>
            <w:tcW w:w="3773" w:type="dxa"/>
            <w:tcBorders>
              <w:right w:val="single" w:sz="4" w:space="0" w:color="auto"/>
            </w:tcBorders>
            <w:vAlign w:val="center"/>
          </w:tcPr>
          <w:p w:rsidR="00EF0CD9" w:rsidRPr="0038242D" w:rsidRDefault="00455665" w:rsidP="00851969">
            <w:pPr>
              <w:jc w:val="center"/>
              <w:rPr>
                <w:sz w:val="20"/>
                <w:lang w:eastAsia="en-CA"/>
              </w:rPr>
            </w:pPr>
            <w:r w:rsidRPr="0038242D">
              <w:rPr>
                <w:sz w:val="20"/>
                <w:lang w:eastAsia="en-CA"/>
              </w:rPr>
              <w:t>69%</w:t>
            </w:r>
          </w:p>
        </w:tc>
      </w:tr>
      <w:tr w:rsidR="00EF0CD9" w:rsidRPr="0038242D" w:rsidTr="00455665">
        <w:trPr>
          <w:trHeight w:val="255"/>
          <w:jc w:val="center"/>
        </w:trPr>
        <w:tc>
          <w:tcPr>
            <w:tcW w:w="3064" w:type="dxa"/>
            <w:tcBorders>
              <w:left w:val="single" w:sz="4" w:space="0" w:color="auto"/>
            </w:tcBorders>
            <w:shd w:val="clear" w:color="auto" w:fill="auto"/>
            <w:noWrap/>
            <w:vAlign w:val="bottom"/>
            <w:hideMark/>
          </w:tcPr>
          <w:p w:rsidR="00F92BF9" w:rsidRPr="0038242D" w:rsidRDefault="00383793">
            <w:pPr>
              <w:spacing w:line="240" w:lineRule="auto"/>
              <w:rPr>
                <w:b/>
                <w:sz w:val="20"/>
                <w:lang w:eastAsia="en-CA"/>
              </w:rPr>
            </w:pPr>
            <w:r w:rsidRPr="0038242D">
              <w:rPr>
                <w:b/>
                <w:sz w:val="20"/>
                <w:lang w:eastAsia="en-CA"/>
              </w:rPr>
              <w:t>Homicides Since 2009</w:t>
            </w:r>
          </w:p>
          <w:p w:rsidR="00F92BF9" w:rsidRPr="0038242D" w:rsidRDefault="00851969">
            <w:pPr>
              <w:spacing w:line="240" w:lineRule="auto"/>
              <w:rPr>
                <w:sz w:val="20"/>
                <w:lang w:eastAsia="en-CA"/>
              </w:rPr>
            </w:pPr>
            <w:r w:rsidRPr="0038242D">
              <w:rPr>
                <w:sz w:val="20"/>
                <w:lang w:eastAsia="en-CA"/>
              </w:rPr>
              <w:t>Number of h</w:t>
            </w:r>
            <w:r w:rsidR="00EF0CD9" w:rsidRPr="0038242D">
              <w:rPr>
                <w:sz w:val="20"/>
                <w:lang w:eastAsia="en-CA"/>
              </w:rPr>
              <w:t>omicides</w:t>
            </w:r>
          </w:p>
        </w:tc>
        <w:tc>
          <w:tcPr>
            <w:tcW w:w="2181" w:type="dxa"/>
            <w:shd w:val="clear" w:color="auto" w:fill="auto"/>
            <w:noWrap/>
            <w:vAlign w:val="center"/>
            <w:hideMark/>
          </w:tcPr>
          <w:p w:rsidR="00F92BF9" w:rsidRPr="0038242D" w:rsidRDefault="00851969">
            <w:pPr>
              <w:spacing w:line="240" w:lineRule="auto"/>
              <w:jc w:val="center"/>
              <w:rPr>
                <w:sz w:val="20"/>
                <w:lang w:eastAsia="en-CA"/>
              </w:rPr>
            </w:pPr>
            <w:r w:rsidRPr="0038242D">
              <w:rPr>
                <w:sz w:val="20"/>
                <w:lang w:eastAsia="en-CA"/>
              </w:rPr>
              <w:t>28 neighbourhoods with 4 or more homicides since 2009</w:t>
            </w:r>
          </w:p>
        </w:tc>
        <w:tc>
          <w:tcPr>
            <w:tcW w:w="3773" w:type="dxa"/>
            <w:tcBorders>
              <w:right w:val="single" w:sz="4" w:space="0" w:color="auto"/>
            </w:tcBorders>
            <w:vAlign w:val="center"/>
          </w:tcPr>
          <w:p w:rsidR="00EF0CD9" w:rsidRPr="0038242D" w:rsidRDefault="00455665" w:rsidP="00851969">
            <w:pPr>
              <w:jc w:val="center"/>
              <w:rPr>
                <w:sz w:val="20"/>
                <w:lang w:eastAsia="en-CA"/>
              </w:rPr>
            </w:pPr>
            <w:r w:rsidRPr="0038242D">
              <w:rPr>
                <w:sz w:val="20"/>
                <w:lang w:eastAsia="en-CA"/>
              </w:rPr>
              <w:t>45%</w:t>
            </w:r>
          </w:p>
        </w:tc>
      </w:tr>
      <w:tr w:rsidR="00EF0CD9" w:rsidRPr="0038242D" w:rsidTr="00455665">
        <w:trPr>
          <w:trHeight w:val="255"/>
          <w:jc w:val="center"/>
        </w:trPr>
        <w:tc>
          <w:tcPr>
            <w:tcW w:w="3064" w:type="dxa"/>
            <w:tcBorders>
              <w:left w:val="single" w:sz="4" w:space="0" w:color="auto"/>
            </w:tcBorders>
            <w:shd w:val="clear" w:color="auto" w:fill="auto"/>
            <w:noWrap/>
            <w:vAlign w:val="bottom"/>
            <w:hideMark/>
          </w:tcPr>
          <w:p w:rsidR="00F92BF9" w:rsidRPr="0038242D" w:rsidRDefault="00383793">
            <w:pPr>
              <w:spacing w:line="240" w:lineRule="auto"/>
              <w:rPr>
                <w:b/>
                <w:sz w:val="20"/>
                <w:lang w:eastAsia="en-CA"/>
              </w:rPr>
            </w:pPr>
            <w:r w:rsidRPr="0038242D">
              <w:rPr>
                <w:b/>
                <w:sz w:val="20"/>
                <w:lang w:eastAsia="en-CA"/>
              </w:rPr>
              <w:t>Housing Affordability</w:t>
            </w:r>
          </w:p>
          <w:p w:rsidR="00F92BF9" w:rsidRPr="0038242D" w:rsidRDefault="00851969">
            <w:pPr>
              <w:spacing w:line="240" w:lineRule="auto"/>
              <w:rPr>
                <w:sz w:val="20"/>
                <w:lang w:eastAsia="en-CA"/>
              </w:rPr>
            </w:pPr>
            <w:r w:rsidRPr="0038242D">
              <w:rPr>
                <w:sz w:val="20"/>
                <w:lang w:eastAsia="en-CA"/>
              </w:rPr>
              <w:t>Percentage of households spending &gt;30% of income on shelter costs</w:t>
            </w:r>
          </w:p>
        </w:tc>
        <w:tc>
          <w:tcPr>
            <w:tcW w:w="2181" w:type="dxa"/>
            <w:shd w:val="clear" w:color="auto" w:fill="auto"/>
            <w:noWrap/>
            <w:vAlign w:val="center"/>
            <w:hideMark/>
          </w:tcPr>
          <w:p w:rsidR="00F92BF9" w:rsidRPr="0038242D" w:rsidRDefault="00851969">
            <w:pPr>
              <w:spacing w:line="240" w:lineRule="auto"/>
              <w:jc w:val="center"/>
              <w:rPr>
                <w:sz w:val="20"/>
                <w:lang w:eastAsia="en-CA"/>
              </w:rPr>
            </w:pPr>
            <w:r w:rsidRPr="0038242D">
              <w:rPr>
                <w:sz w:val="20"/>
                <w:lang w:eastAsia="en-CA"/>
              </w:rPr>
              <w:t>Top 31 neighbourhoods</w:t>
            </w:r>
          </w:p>
        </w:tc>
        <w:tc>
          <w:tcPr>
            <w:tcW w:w="3773" w:type="dxa"/>
            <w:tcBorders>
              <w:right w:val="single" w:sz="4" w:space="0" w:color="auto"/>
            </w:tcBorders>
            <w:vAlign w:val="center"/>
          </w:tcPr>
          <w:p w:rsidR="00EF0CD9" w:rsidRPr="0038242D" w:rsidRDefault="00455665" w:rsidP="00851969">
            <w:pPr>
              <w:jc w:val="center"/>
              <w:rPr>
                <w:sz w:val="20"/>
                <w:lang w:eastAsia="en-CA"/>
              </w:rPr>
            </w:pPr>
            <w:r w:rsidRPr="0038242D">
              <w:rPr>
                <w:sz w:val="20"/>
                <w:lang w:eastAsia="en-CA"/>
              </w:rPr>
              <w:t>35%</w:t>
            </w:r>
          </w:p>
        </w:tc>
      </w:tr>
      <w:tr w:rsidR="00EF0CD9" w:rsidRPr="0038242D" w:rsidTr="00455665">
        <w:trPr>
          <w:trHeight w:val="255"/>
          <w:jc w:val="center"/>
        </w:trPr>
        <w:tc>
          <w:tcPr>
            <w:tcW w:w="3064" w:type="dxa"/>
            <w:tcBorders>
              <w:left w:val="single" w:sz="4" w:space="0" w:color="auto"/>
              <w:bottom w:val="single" w:sz="4" w:space="0" w:color="auto"/>
            </w:tcBorders>
            <w:shd w:val="clear" w:color="auto" w:fill="auto"/>
            <w:noWrap/>
            <w:vAlign w:val="bottom"/>
            <w:hideMark/>
          </w:tcPr>
          <w:p w:rsidR="00F92BF9" w:rsidRPr="0038242D" w:rsidRDefault="00383793">
            <w:pPr>
              <w:spacing w:line="240" w:lineRule="auto"/>
              <w:rPr>
                <w:b/>
                <w:sz w:val="20"/>
                <w:lang w:eastAsia="en-CA"/>
              </w:rPr>
            </w:pPr>
            <w:r w:rsidRPr="0038242D">
              <w:rPr>
                <w:b/>
                <w:sz w:val="20"/>
                <w:lang w:eastAsia="en-CA"/>
              </w:rPr>
              <w:t>Major Crime Rate</w:t>
            </w:r>
          </w:p>
          <w:p w:rsidR="00F92BF9" w:rsidRPr="0038242D" w:rsidRDefault="00851969">
            <w:pPr>
              <w:spacing w:line="240" w:lineRule="auto"/>
              <w:rPr>
                <w:sz w:val="20"/>
                <w:lang w:eastAsia="en-CA"/>
              </w:rPr>
            </w:pPr>
            <w:r w:rsidRPr="0038242D">
              <w:rPr>
                <w:sz w:val="20"/>
                <w:lang w:eastAsia="en-CA"/>
              </w:rPr>
              <w:t>Highest major crime rate (per 10,000 population)</w:t>
            </w:r>
          </w:p>
        </w:tc>
        <w:tc>
          <w:tcPr>
            <w:tcW w:w="2181" w:type="dxa"/>
            <w:tcBorders>
              <w:bottom w:val="single" w:sz="4" w:space="0" w:color="auto"/>
            </w:tcBorders>
            <w:shd w:val="clear" w:color="auto" w:fill="auto"/>
            <w:noWrap/>
            <w:vAlign w:val="center"/>
            <w:hideMark/>
          </w:tcPr>
          <w:p w:rsidR="00F92BF9" w:rsidRPr="0038242D" w:rsidRDefault="00455665">
            <w:pPr>
              <w:spacing w:line="240" w:lineRule="auto"/>
              <w:jc w:val="center"/>
              <w:rPr>
                <w:sz w:val="20"/>
                <w:lang w:eastAsia="en-CA"/>
              </w:rPr>
            </w:pPr>
            <w:r w:rsidRPr="0038242D">
              <w:rPr>
                <w:sz w:val="20"/>
                <w:lang w:eastAsia="en-CA"/>
              </w:rPr>
              <w:t>Top 31 neighbourhoods</w:t>
            </w:r>
          </w:p>
        </w:tc>
        <w:tc>
          <w:tcPr>
            <w:tcW w:w="3773" w:type="dxa"/>
            <w:tcBorders>
              <w:bottom w:val="single" w:sz="4" w:space="0" w:color="auto"/>
              <w:right w:val="single" w:sz="4" w:space="0" w:color="auto"/>
            </w:tcBorders>
            <w:vAlign w:val="center"/>
          </w:tcPr>
          <w:p w:rsidR="00EF0CD9" w:rsidRPr="0038242D" w:rsidRDefault="00455665" w:rsidP="00851969">
            <w:pPr>
              <w:jc w:val="center"/>
              <w:rPr>
                <w:sz w:val="20"/>
                <w:lang w:eastAsia="en-CA"/>
              </w:rPr>
            </w:pPr>
            <w:r w:rsidRPr="0038242D">
              <w:rPr>
                <w:sz w:val="20"/>
                <w:lang w:eastAsia="en-CA"/>
              </w:rPr>
              <w:t>42%</w:t>
            </w:r>
          </w:p>
        </w:tc>
      </w:tr>
    </w:tbl>
    <w:p w:rsidR="00EF0CD9" w:rsidRPr="0038242D" w:rsidRDefault="00EF0CD9" w:rsidP="00C248C6"/>
    <w:p w:rsidR="00824014" w:rsidRPr="0038242D" w:rsidRDefault="00824014" w:rsidP="00C248C6"/>
    <w:p w:rsidR="00824014" w:rsidRPr="0038242D" w:rsidRDefault="003652C5" w:rsidP="002F011B">
      <w:pPr>
        <w:pStyle w:val="Heading1"/>
      </w:pPr>
      <w:r w:rsidRPr="0038242D">
        <w:br w:type="column"/>
      </w:r>
      <w:bookmarkStart w:id="18" w:name="_Toc381272707"/>
      <w:r w:rsidRPr="0038242D">
        <w:lastRenderedPageBreak/>
        <w:t xml:space="preserve">4. </w:t>
      </w:r>
      <w:r w:rsidR="009D110F" w:rsidRPr="0038242D">
        <w:t xml:space="preserve"> Next Steps</w:t>
      </w:r>
      <w:bookmarkEnd w:id="18"/>
    </w:p>
    <w:p w:rsidR="00BE164E" w:rsidRPr="0038242D" w:rsidRDefault="00BE164E" w:rsidP="00C248C6"/>
    <w:p w:rsidR="005A0808" w:rsidRPr="0038242D" w:rsidRDefault="00A36CFC" w:rsidP="00C248C6">
      <w:r w:rsidRPr="0038242D">
        <w:t xml:space="preserve">It is always difficult to </w:t>
      </w:r>
      <w:r w:rsidR="00AA69F2" w:rsidRPr="0038242D">
        <w:t xml:space="preserve">achieve </w:t>
      </w:r>
      <w:r w:rsidR="001E6D7A" w:rsidRPr="0038242D">
        <w:t>consensus on</w:t>
      </w:r>
      <w:r w:rsidRPr="0038242D">
        <w:t xml:space="preserve"> a single </w:t>
      </w:r>
      <w:r w:rsidR="001E6D7A" w:rsidRPr="0038242D">
        <w:t>composite measure</w:t>
      </w:r>
      <w:r w:rsidRPr="0038242D">
        <w:t xml:space="preserve"> of social wellbeing. There are countless indices that attempt to, each with their own advantages and disadvantages. The Neighbourhood Equity Index </w:t>
      </w:r>
      <w:r w:rsidR="005073DE" w:rsidRPr="0038242D">
        <w:t>described here is no different.</w:t>
      </w:r>
      <w:r w:rsidR="00860CD5" w:rsidRPr="0038242D">
        <w:t xml:space="preserve"> </w:t>
      </w:r>
      <w:r w:rsidR="00887A78" w:rsidRPr="0038242D">
        <w:t xml:space="preserve"> The </w:t>
      </w:r>
      <w:r w:rsidR="005A0808" w:rsidRPr="0038242D">
        <w:t xml:space="preserve">NEI </w:t>
      </w:r>
      <w:r w:rsidR="00BB00FD" w:rsidRPr="0038242D">
        <w:t xml:space="preserve">was developed with </w:t>
      </w:r>
      <w:r w:rsidR="005A0808" w:rsidRPr="0038242D">
        <w:t>significant consultation</w:t>
      </w:r>
      <w:r w:rsidR="00887A78" w:rsidRPr="0038242D">
        <w:t xml:space="preserve">, </w:t>
      </w:r>
      <w:r w:rsidR="00BB00FD" w:rsidRPr="0038242D">
        <w:t xml:space="preserve">much </w:t>
      </w:r>
      <w:r w:rsidR="00887A78" w:rsidRPr="0038242D">
        <w:t xml:space="preserve">healthy </w:t>
      </w:r>
      <w:r w:rsidR="0038242D" w:rsidRPr="0038242D">
        <w:t>debate and</w:t>
      </w:r>
      <w:r w:rsidR="005A0808" w:rsidRPr="0038242D">
        <w:t xml:space="preserve"> </w:t>
      </w:r>
      <w:r w:rsidR="00BB00FD" w:rsidRPr="0038242D">
        <w:t xml:space="preserve">rigorous </w:t>
      </w:r>
      <w:r w:rsidR="005A0808" w:rsidRPr="0038242D">
        <w:t>statistical evaluation</w:t>
      </w:r>
      <w:r w:rsidR="005A1AFA" w:rsidRPr="0038242D">
        <w:t xml:space="preserve"> over </w:t>
      </w:r>
      <w:r w:rsidR="009D110F" w:rsidRPr="0038242D">
        <w:t>many months</w:t>
      </w:r>
      <w:r w:rsidR="005A0808" w:rsidRPr="0038242D">
        <w:t xml:space="preserve">. </w:t>
      </w:r>
    </w:p>
    <w:p w:rsidR="009D110F" w:rsidRPr="0038242D" w:rsidRDefault="009D110F" w:rsidP="00C248C6"/>
    <w:p w:rsidR="0012201E" w:rsidRPr="0038242D" w:rsidRDefault="009D110F">
      <w:r w:rsidRPr="0038242D">
        <w:t>T</w:t>
      </w:r>
      <w:r w:rsidR="009542DB" w:rsidRPr="0038242D">
        <w:t xml:space="preserve">he NEI </w:t>
      </w:r>
      <w:r w:rsidR="005A0808" w:rsidRPr="0038242D">
        <w:t xml:space="preserve">does have </w:t>
      </w:r>
      <w:r w:rsidR="009542DB" w:rsidRPr="0038242D">
        <w:t>limitations and contains opportunities for future improvement.</w:t>
      </w:r>
      <w:r w:rsidR="00F7334A" w:rsidRPr="0038242D">
        <w:t xml:space="preserve"> Driven by the need to be immediately implementable, the NEI does not contain </w:t>
      </w:r>
      <w:r w:rsidR="00AA69F2" w:rsidRPr="0038242D">
        <w:t xml:space="preserve">some </w:t>
      </w:r>
      <w:r w:rsidR="00F7334A" w:rsidRPr="0038242D">
        <w:t xml:space="preserve">indicators that </w:t>
      </w:r>
      <w:r w:rsidR="00AA69F2" w:rsidRPr="0038242D">
        <w:t>were suggested through consultations</w:t>
      </w:r>
      <w:r w:rsidR="00F7334A" w:rsidRPr="0038242D">
        <w:t xml:space="preserve">. </w:t>
      </w:r>
      <w:r w:rsidR="00041AB5" w:rsidRPr="0038242D">
        <w:t xml:space="preserve">In particular, high-quality </w:t>
      </w:r>
      <w:r w:rsidR="00BB00FD" w:rsidRPr="0038242D">
        <w:t xml:space="preserve">equity </w:t>
      </w:r>
      <w:r w:rsidR="00041AB5" w:rsidRPr="0038242D">
        <w:t xml:space="preserve">indicators </w:t>
      </w:r>
      <w:r w:rsidR="00BB00FD" w:rsidRPr="0038242D">
        <w:t xml:space="preserve">at the neighbourhood level for </w:t>
      </w:r>
      <w:r w:rsidR="00041AB5" w:rsidRPr="0038242D">
        <w:t xml:space="preserve">housing, safety and transit </w:t>
      </w:r>
      <w:r w:rsidR="00F7334A" w:rsidRPr="0038242D">
        <w:t xml:space="preserve">were flagged as important </w:t>
      </w:r>
      <w:r w:rsidRPr="0038242D">
        <w:t xml:space="preserve">when evaluating how neighbourhoods in Toronto are doing. </w:t>
      </w:r>
      <w:r w:rsidR="00BB00FD" w:rsidRPr="0038242D">
        <w:t xml:space="preserve"> Equity indicators for participation in decision-making, racism and the strength of the community service system were also flagged as very important.  </w:t>
      </w:r>
      <w:r w:rsidR="00AA69F2" w:rsidRPr="0038242D">
        <w:t xml:space="preserve">Unfortunately, </w:t>
      </w:r>
      <w:r w:rsidR="00BB00FD" w:rsidRPr="0038242D">
        <w:t xml:space="preserve">these </w:t>
      </w:r>
      <w:r w:rsidRPr="0038242D">
        <w:t xml:space="preserve">indicators are not </w:t>
      </w:r>
      <w:r w:rsidR="00AA69F2" w:rsidRPr="0038242D">
        <w:t xml:space="preserve">currently </w:t>
      </w:r>
      <w:r w:rsidRPr="0038242D">
        <w:t>available for a neighbourhood-level</w:t>
      </w:r>
      <w:r w:rsidR="00041AB5" w:rsidRPr="0038242D">
        <w:t xml:space="preserve"> </w:t>
      </w:r>
      <w:r w:rsidRPr="0038242D">
        <w:t>analysis</w:t>
      </w:r>
      <w:r w:rsidR="00AA69F2" w:rsidRPr="0038242D">
        <w:t xml:space="preserve">. There is, however, </w:t>
      </w:r>
      <w:r w:rsidR="00041AB5" w:rsidRPr="0038242D">
        <w:t>a</w:t>
      </w:r>
      <w:r w:rsidRPr="0038242D">
        <w:t xml:space="preserve"> </w:t>
      </w:r>
      <w:r w:rsidR="0038242D" w:rsidRPr="0038242D">
        <w:t>significant</w:t>
      </w:r>
      <w:r w:rsidR="00BB00FD" w:rsidRPr="0038242D">
        <w:t xml:space="preserve"> </w:t>
      </w:r>
      <w:r w:rsidR="00041AB5" w:rsidRPr="0038242D">
        <w:t xml:space="preserve">opportunity to develop these indicators </w:t>
      </w:r>
      <w:r w:rsidR="00AA69F2" w:rsidRPr="0038242D">
        <w:t>in the future.</w:t>
      </w:r>
    </w:p>
    <w:p w:rsidR="0012201E" w:rsidRPr="0038242D" w:rsidRDefault="0012201E"/>
    <w:p w:rsidR="009D110F" w:rsidRPr="0038242D" w:rsidRDefault="00C97AAF" w:rsidP="009D110F">
      <w:r w:rsidRPr="0038242D">
        <w:t>Nevertheless, the Neighbourhood Equity Index described here is a suitable</w:t>
      </w:r>
      <w:r w:rsidR="00E35632" w:rsidRPr="0038242D">
        <w:t xml:space="preserve"> scientific and</w:t>
      </w:r>
      <w:r w:rsidRPr="0038242D">
        <w:t xml:space="preserve"> quantitative approach to identifying NIAs that takes into account the availability </w:t>
      </w:r>
      <w:r w:rsidR="00E35632" w:rsidRPr="0038242D">
        <w:t xml:space="preserve">and inherent limitations </w:t>
      </w:r>
      <w:r w:rsidRPr="0038242D">
        <w:t>of data at the current time</w:t>
      </w:r>
      <w:r w:rsidR="00AA69F2" w:rsidRPr="0038242D">
        <w:t>.</w:t>
      </w:r>
      <w:r w:rsidR="009D110F" w:rsidRPr="0038242D">
        <w:t xml:space="preserve"> The result of this process is an indicator set</w:t>
      </w:r>
      <w:r w:rsidR="00AA69F2" w:rsidRPr="0038242D">
        <w:t xml:space="preserve"> that considers carefully the feedback received from Torontonians and</w:t>
      </w:r>
      <w:r w:rsidR="009D110F" w:rsidRPr="0038242D">
        <w:t xml:space="preserve"> well-serves the selection of NIAs for </w:t>
      </w:r>
      <w:r w:rsidR="00AA69F2" w:rsidRPr="0038242D">
        <w:t>the Toronto Strong Neighbourhoods Strategy 2020.</w:t>
      </w:r>
    </w:p>
    <w:p w:rsidR="00C97AAF" w:rsidRPr="0038242D" w:rsidRDefault="00C97AAF" w:rsidP="00C97AAF"/>
    <w:p w:rsidR="0077029F" w:rsidRPr="0038242D" w:rsidRDefault="00C97AAF" w:rsidP="00C248C6">
      <w:r w:rsidRPr="0038242D">
        <w:t xml:space="preserve"> </w:t>
      </w:r>
    </w:p>
    <w:p w:rsidR="004F6997" w:rsidRPr="0038242D" w:rsidRDefault="0077029F" w:rsidP="0077029F">
      <w:pPr>
        <w:pStyle w:val="Heading1"/>
      </w:pPr>
      <w:r w:rsidRPr="0038242D">
        <w:br w:type="column"/>
      </w:r>
      <w:bookmarkStart w:id="19" w:name="_Toc381272708"/>
      <w:r w:rsidRPr="0038242D">
        <w:lastRenderedPageBreak/>
        <w:t>References</w:t>
      </w:r>
      <w:bookmarkEnd w:id="19"/>
    </w:p>
    <w:p w:rsidR="0077029F" w:rsidRPr="0038242D" w:rsidRDefault="0077029F" w:rsidP="0077029F"/>
    <w:p w:rsidR="00982105" w:rsidRPr="0038242D" w:rsidRDefault="00982105" w:rsidP="00982105">
      <w:proofErr w:type="gramStart"/>
      <w:r w:rsidRPr="0038242D">
        <w:t>City of Toronto.</w:t>
      </w:r>
      <w:proofErr w:type="gramEnd"/>
      <w:r w:rsidRPr="0038242D">
        <w:t xml:space="preserve"> </w:t>
      </w:r>
      <w:r w:rsidRPr="0038242D">
        <w:rPr>
          <w:i/>
        </w:rPr>
        <w:t>Neighbourhood Social Infrastructure in Toronto: Strong Neighbourhoods Task Force Report #4</w:t>
      </w:r>
      <w:r w:rsidRPr="0038242D">
        <w:t xml:space="preserve">. </w:t>
      </w:r>
      <w:proofErr w:type="gramStart"/>
      <w:r w:rsidRPr="0038242D">
        <w:t>City of Toronto.</w:t>
      </w:r>
      <w:proofErr w:type="gramEnd"/>
      <w:r w:rsidRPr="0038242D">
        <w:t xml:space="preserve"> April 2005</w:t>
      </w:r>
    </w:p>
    <w:p w:rsidR="00982105" w:rsidRPr="0038242D" w:rsidRDefault="00982105" w:rsidP="0077029F"/>
    <w:p w:rsidR="00982105" w:rsidRPr="0038242D" w:rsidRDefault="00982105" w:rsidP="0077029F">
      <w:proofErr w:type="gramStart"/>
      <w:r w:rsidRPr="0038242D">
        <w:t>Krishnan, Vijaya.</w:t>
      </w:r>
      <w:proofErr w:type="gramEnd"/>
      <w:r w:rsidRPr="0038242D">
        <w:t xml:space="preserve"> </w:t>
      </w:r>
      <w:r w:rsidRPr="0038242D">
        <w:rPr>
          <w:i/>
        </w:rPr>
        <w:t>Constructing an Area-based Socioeconomic Index: A Principal Components Analysis Approach</w:t>
      </w:r>
      <w:r w:rsidRPr="0038242D">
        <w:t xml:space="preserve">. </w:t>
      </w:r>
      <w:proofErr w:type="gramStart"/>
      <w:r w:rsidRPr="0038242D">
        <w:t>Early Child Development Mapping Project Alberta.</w:t>
      </w:r>
      <w:proofErr w:type="gramEnd"/>
      <w:r w:rsidRPr="0038242D">
        <w:t xml:space="preserve"> May 2010.</w:t>
      </w:r>
    </w:p>
    <w:p w:rsidR="00982105" w:rsidRPr="0038242D" w:rsidRDefault="00982105" w:rsidP="0077029F"/>
    <w:p w:rsidR="00982105" w:rsidRPr="0038242D" w:rsidRDefault="0038242D" w:rsidP="0077029F">
      <w:r w:rsidRPr="0038242D">
        <w:t>Murdie</w:t>
      </w:r>
      <w:r w:rsidR="00982105" w:rsidRPr="0038242D">
        <w:t xml:space="preserve">, Robert, Jennifer Logan and Richard Maaranen. </w:t>
      </w:r>
      <w:r w:rsidR="00982105" w:rsidRPr="0038242D">
        <w:rPr>
          <w:i/>
        </w:rPr>
        <w:t>Eight Canadian Metropolitan Areas: Who Lived Where in 2006?</w:t>
      </w:r>
      <w:r w:rsidR="00982105" w:rsidRPr="0038242D">
        <w:t xml:space="preserve"> Cities Centre, University of Toronto. September 2013.</w:t>
      </w:r>
    </w:p>
    <w:p w:rsidR="00982105" w:rsidRPr="0038242D" w:rsidRDefault="00982105" w:rsidP="0077029F"/>
    <w:p w:rsidR="00982105" w:rsidRPr="0038242D" w:rsidRDefault="00982105" w:rsidP="0077029F"/>
    <w:p w:rsidR="00975AE9" w:rsidRPr="0038242D" w:rsidRDefault="00975AE9" w:rsidP="00C248C6"/>
    <w:p w:rsidR="00AD649E" w:rsidRPr="0038242D" w:rsidRDefault="00AD649E" w:rsidP="00C248C6">
      <w:pPr>
        <w:sectPr w:rsidR="00AD649E" w:rsidRPr="0038242D" w:rsidSect="00EA73A1">
          <w:pgSz w:w="12240" w:h="15840"/>
          <w:pgMar w:top="1440" w:right="1440" w:bottom="1440" w:left="1440" w:header="708" w:footer="708" w:gutter="0"/>
          <w:cols w:space="708"/>
          <w:docGrid w:linePitch="360"/>
        </w:sectPr>
      </w:pPr>
    </w:p>
    <w:p w:rsidR="00975AE9" w:rsidRPr="0038242D" w:rsidRDefault="00497865" w:rsidP="00C57FB5">
      <w:pPr>
        <w:pStyle w:val="Heading1"/>
      </w:pPr>
      <w:bookmarkStart w:id="20" w:name="_Toc381272709"/>
      <w:r w:rsidRPr="0038242D">
        <w:lastRenderedPageBreak/>
        <w:t>Appendix I</w:t>
      </w:r>
      <w:r w:rsidR="00C97AAF" w:rsidRPr="0038242D">
        <w:t xml:space="preserve">.  </w:t>
      </w:r>
      <w:r w:rsidR="009A6750" w:rsidRPr="0038242D">
        <w:t>Urban HEART@Toronto</w:t>
      </w:r>
      <w:r w:rsidR="00AD649E" w:rsidRPr="0038242D">
        <w:t xml:space="preserve"> Indicators</w:t>
      </w:r>
      <w:bookmarkEnd w:id="20"/>
    </w:p>
    <w:p w:rsidR="00AD649E" w:rsidRPr="0038242D" w:rsidRDefault="00AD649E" w:rsidP="00C248C6"/>
    <w:p w:rsidR="00AD649E" w:rsidRPr="0038242D" w:rsidRDefault="00AD649E" w:rsidP="00C248C6">
      <w:r w:rsidRPr="0038242D">
        <w:t xml:space="preserve">The maps on the following pages illustrate how the </w:t>
      </w:r>
      <w:r w:rsidR="00804B87" w:rsidRPr="0038242D">
        <w:t xml:space="preserve">15 indicators contained in the Neighbourhood Equity Index </w:t>
      </w:r>
      <w:r w:rsidRPr="0038242D">
        <w:t xml:space="preserve">are distributed spatially in Toronto. Collection, analysis and verification of the 15 indicators </w:t>
      </w:r>
      <w:proofErr w:type="gramStart"/>
      <w:r w:rsidR="00804B87" w:rsidRPr="0038242D">
        <w:t>was</w:t>
      </w:r>
      <w:proofErr w:type="gramEnd"/>
      <w:r w:rsidRPr="0038242D">
        <w:t xml:space="preserve"> conducted by the </w:t>
      </w:r>
      <w:r w:rsidR="009A6750" w:rsidRPr="0038242D">
        <w:t>Urban HEART@Toronto</w:t>
      </w:r>
      <w:r w:rsidRPr="0038242D">
        <w:t xml:space="preserve"> team and was provided to the City of Toronto for use as part of TSNS 2020.</w:t>
      </w:r>
    </w:p>
    <w:p w:rsidR="00EA7C9A" w:rsidRPr="0038242D" w:rsidRDefault="00EA7C9A" w:rsidP="00C248C6"/>
    <w:p w:rsidR="00C22750" w:rsidRPr="0038242D" w:rsidRDefault="00AD649E" w:rsidP="00C248C6">
      <w:r w:rsidRPr="0038242D">
        <w:t xml:space="preserve">For more information about </w:t>
      </w:r>
      <w:r w:rsidR="009A6750" w:rsidRPr="0038242D">
        <w:t>Urban HEART@Toronto</w:t>
      </w:r>
      <w:r w:rsidRPr="0038242D">
        <w:t xml:space="preserve">, </w:t>
      </w:r>
      <w:r w:rsidR="00F11ED2" w:rsidRPr="0038242D">
        <w:t xml:space="preserve">visit </w:t>
      </w:r>
      <w:hyperlink r:id="rId22" w:history="1">
        <w:r w:rsidR="00C22750" w:rsidRPr="0038242D">
          <w:rPr>
            <w:rStyle w:val="Hyperlink"/>
            <w:b/>
          </w:rPr>
          <w:t>http://www.torontohealthprofiles.ca/urbanheartattoronto.php</w:t>
        </w:r>
      </w:hyperlink>
      <w:r w:rsidR="00C22750" w:rsidRPr="0038242D">
        <w:t>.</w:t>
      </w:r>
    </w:p>
    <w:p w:rsidR="00C22750" w:rsidRPr="0038242D" w:rsidRDefault="00C22750" w:rsidP="00C248C6"/>
    <w:p w:rsidR="00AD649E" w:rsidRPr="0038242D" w:rsidRDefault="00AD649E" w:rsidP="00C248C6">
      <w:pPr>
        <w:sectPr w:rsidR="00AD649E" w:rsidRPr="0038242D" w:rsidSect="00EA73A1">
          <w:pgSz w:w="12240" w:h="15840"/>
          <w:pgMar w:top="1440" w:right="1440" w:bottom="1440" w:left="1440" w:header="708" w:footer="708" w:gutter="0"/>
          <w:cols w:space="708"/>
          <w:docGrid w:linePitch="360"/>
        </w:sectPr>
      </w:pPr>
    </w:p>
    <w:p w:rsidR="002C6A44" w:rsidRPr="0038242D" w:rsidRDefault="00816EC4" w:rsidP="00C97AAF">
      <w:pPr>
        <w:jc w:val="center"/>
      </w:pPr>
      <w:r w:rsidRPr="0038242D">
        <w:rPr>
          <w:noProof/>
          <w:lang w:eastAsia="en-CA"/>
        </w:rPr>
        <w:lastRenderedPageBreak/>
        <w:drawing>
          <wp:inline distT="0" distB="0" distL="0" distR="0">
            <wp:extent cx="8853399" cy="6841395"/>
            <wp:effectExtent l="0" t="0" r="0" b="0"/>
            <wp:docPr id="27" name="Picture 26" descr="UH-Unemploymen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Unemployment.emf"/>
                    <pic:cNvPicPr/>
                  </pic:nvPicPr>
                  <pic:blipFill>
                    <a:blip r:embed="rId23"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28" name="Picture 27" descr="UH-LowIncom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LowIncome.emf"/>
                    <pic:cNvPicPr/>
                  </pic:nvPicPr>
                  <pic:blipFill>
                    <a:blip r:embed="rId24"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29" name="Picture 28" descr="UH-SocialAssistanc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SocialAssistance.emf"/>
                    <pic:cNvPicPr/>
                  </pic:nvPicPr>
                  <pic:blipFill>
                    <a:blip r:embed="rId25"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31" name="Picture 30" descr="UH-HighSchoo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HighSchool.emf"/>
                    <pic:cNvPicPr/>
                  </pic:nvPicPr>
                  <pic:blipFill>
                    <a:blip r:embed="rId26"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32" name="Picture 31" descr="UH-Marginalizatio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Marginalization.emf"/>
                    <pic:cNvPicPr/>
                  </pic:nvPicPr>
                  <pic:blipFill>
                    <a:blip r:embed="rId27"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33" name="Picture 32" descr="UH-PostSecond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PostSecondary.emf"/>
                    <pic:cNvPicPr/>
                  </pic:nvPicPr>
                  <pic:blipFill>
                    <a:blip r:embed="rId28" cstate="print"/>
                    <a:stretch>
                      <a:fillRect/>
                    </a:stretch>
                  </pic:blipFill>
                  <pic:spPr>
                    <a:xfrm>
                      <a:off x="0" y="0"/>
                      <a:ext cx="8853399" cy="6841395"/>
                    </a:xfrm>
                    <a:prstGeom prst="rect">
                      <a:avLst/>
                    </a:prstGeom>
                  </pic:spPr>
                </pic:pic>
              </a:graphicData>
            </a:graphic>
          </wp:inline>
        </w:drawing>
      </w:r>
    </w:p>
    <w:p w:rsidR="00816EC4" w:rsidRPr="0038242D" w:rsidRDefault="00E1621C" w:rsidP="00C97AAF">
      <w:pPr>
        <w:jc w:val="center"/>
      </w:pPr>
      <w:r w:rsidRPr="0038242D">
        <w:rPr>
          <w:noProof/>
          <w:lang w:eastAsia="en-CA"/>
        </w:rPr>
        <w:lastRenderedPageBreak/>
        <w:drawing>
          <wp:inline distT="0" distB="0" distL="0" distR="0">
            <wp:extent cx="8853399" cy="6841395"/>
            <wp:effectExtent l="0" t="0" r="0" b="0"/>
            <wp:docPr id="54" name="Picture 53" descr="UH-Vot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Voting.emf"/>
                    <pic:cNvPicPr/>
                  </pic:nvPicPr>
                  <pic:blipFill>
                    <a:blip r:embed="rId29" cstate="print"/>
                    <a:stretch>
                      <a:fillRect/>
                    </a:stretch>
                  </pic:blipFill>
                  <pic:spPr>
                    <a:xfrm>
                      <a:off x="0" y="0"/>
                      <a:ext cx="8853399" cy="6841395"/>
                    </a:xfrm>
                    <a:prstGeom prst="rect">
                      <a:avLst/>
                    </a:prstGeom>
                  </pic:spPr>
                </pic:pic>
              </a:graphicData>
            </a:graphic>
          </wp:inline>
        </w:drawing>
      </w:r>
    </w:p>
    <w:p w:rsidR="00816EC4" w:rsidRPr="0038242D" w:rsidRDefault="00315682" w:rsidP="00C97AAF">
      <w:pPr>
        <w:jc w:val="center"/>
      </w:pPr>
      <w:r w:rsidRPr="0038242D">
        <w:rPr>
          <w:noProof/>
          <w:lang w:eastAsia="en-CA"/>
        </w:rPr>
        <w:lastRenderedPageBreak/>
        <w:drawing>
          <wp:inline distT="0" distB="0" distL="0" distR="0">
            <wp:extent cx="8853399" cy="6841395"/>
            <wp:effectExtent l="0" t="0" r="0" b="0"/>
            <wp:docPr id="43" name="Picture 42" descr="UH-CommPlac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CommPlaces.emf"/>
                    <pic:cNvPicPr/>
                  </pic:nvPicPr>
                  <pic:blipFill>
                    <a:blip r:embed="rId30"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36" name="Picture 35" descr="UH-Walkabilit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Walkability.emf"/>
                    <pic:cNvPicPr/>
                  </pic:nvPicPr>
                  <pic:blipFill>
                    <a:blip r:embed="rId31" cstate="print"/>
                    <a:stretch>
                      <a:fillRect/>
                    </a:stretch>
                  </pic:blipFill>
                  <pic:spPr>
                    <a:xfrm>
                      <a:off x="0" y="0"/>
                      <a:ext cx="8853399" cy="6841395"/>
                    </a:xfrm>
                    <a:prstGeom prst="rect">
                      <a:avLst/>
                    </a:prstGeom>
                  </pic:spPr>
                </pic:pic>
              </a:graphicData>
            </a:graphic>
          </wp:inline>
        </w:drawing>
      </w:r>
    </w:p>
    <w:p w:rsidR="00816EC4" w:rsidRPr="0038242D" w:rsidRDefault="00ED7E2A" w:rsidP="00C97AAF">
      <w:pPr>
        <w:jc w:val="center"/>
      </w:pPr>
      <w:r w:rsidRPr="0038242D">
        <w:rPr>
          <w:noProof/>
          <w:lang w:eastAsia="en-CA"/>
        </w:rPr>
        <w:lastRenderedPageBreak/>
        <w:drawing>
          <wp:inline distT="0" distB="0" distL="0" distR="0">
            <wp:extent cx="8853399" cy="6841395"/>
            <wp:effectExtent l="0" t="0" r="0" b="0"/>
            <wp:docPr id="44" name="Picture 43" descr="UH-HealthyFoodStor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HealthyFoodStores.emf"/>
                    <pic:cNvPicPr/>
                  </pic:nvPicPr>
                  <pic:blipFill>
                    <a:blip r:embed="rId32"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38" name="Picture 37" descr="UH-GreenSpac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GreenSpace.emf"/>
                    <pic:cNvPicPr/>
                  </pic:nvPicPr>
                  <pic:blipFill>
                    <a:blip r:embed="rId33"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39" name="Picture 38" descr="UH-Mortalit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Mortality.emf"/>
                    <pic:cNvPicPr/>
                  </pic:nvPicPr>
                  <pic:blipFill>
                    <a:blip r:embed="rId34"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40" name="Picture 39" descr="UH-Mental Health.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Mental Health.emf"/>
                    <pic:cNvPicPr/>
                  </pic:nvPicPr>
                  <pic:blipFill>
                    <a:blip r:embed="rId35"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pPr>
      <w:r w:rsidRPr="0038242D">
        <w:rPr>
          <w:noProof/>
          <w:lang w:eastAsia="en-CA"/>
        </w:rPr>
        <w:lastRenderedPageBreak/>
        <w:drawing>
          <wp:inline distT="0" distB="0" distL="0" distR="0">
            <wp:extent cx="8853399" cy="6841395"/>
            <wp:effectExtent l="0" t="0" r="0" b="0"/>
            <wp:docPr id="41" name="Picture 40" descr="UH-PreventHos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PreventHosp.emf"/>
                    <pic:cNvPicPr/>
                  </pic:nvPicPr>
                  <pic:blipFill>
                    <a:blip r:embed="rId36" cstate="print"/>
                    <a:stretch>
                      <a:fillRect/>
                    </a:stretch>
                  </pic:blipFill>
                  <pic:spPr>
                    <a:xfrm>
                      <a:off x="0" y="0"/>
                      <a:ext cx="8853399" cy="6841395"/>
                    </a:xfrm>
                    <a:prstGeom prst="rect">
                      <a:avLst/>
                    </a:prstGeom>
                  </pic:spPr>
                </pic:pic>
              </a:graphicData>
            </a:graphic>
          </wp:inline>
        </w:drawing>
      </w:r>
    </w:p>
    <w:p w:rsidR="00816EC4" w:rsidRPr="0038242D" w:rsidRDefault="00816EC4" w:rsidP="00C97AAF">
      <w:pPr>
        <w:jc w:val="center"/>
        <w:sectPr w:rsidR="00816EC4" w:rsidRPr="0038242D" w:rsidSect="002E5B1E">
          <w:pgSz w:w="15840" w:h="12240" w:orient="landscape" w:code="1"/>
          <w:pgMar w:top="357" w:right="357" w:bottom="357" w:left="357" w:header="360" w:footer="0" w:gutter="0"/>
          <w:cols w:space="708"/>
          <w:docGrid w:linePitch="360"/>
        </w:sectPr>
      </w:pPr>
      <w:r w:rsidRPr="0038242D">
        <w:rPr>
          <w:noProof/>
          <w:lang w:eastAsia="en-CA"/>
        </w:rPr>
        <w:lastRenderedPageBreak/>
        <w:drawing>
          <wp:inline distT="0" distB="0" distL="0" distR="0">
            <wp:extent cx="8853399" cy="6841395"/>
            <wp:effectExtent l="0" t="0" r="0" b="0"/>
            <wp:docPr id="42" name="Picture 41" descr="UH-Diabet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H-Diabetes.emf"/>
                    <pic:cNvPicPr/>
                  </pic:nvPicPr>
                  <pic:blipFill>
                    <a:blip r:embed="rId37" cstate="print"/>
                    <a:stretch>
                      <a:fillRect/>
                    </a:stretch>
                  </pic:blipFill>
                  <pic:spPr>
                    <a:xfrm>
                      <a:off x="0" y="0"/>
                      <a:ext cx="8853399" cy="6841395"/>
                    </a:xfrm>
                    <a:prstGeom prst="rect">
                      <a:avLst/>
                    </a:prstGeom>
                  </pic:spPr>
                </pic:pic>
              </a:graphicData>
            </a:graphic>
          </wp:inline>
        </w:drawing>
      </w:r>
    </w:p>
    <w:p w:rsidR="00776EFC" w:rsidRPr="0038242D" w:rsidRDefault="00497865" w:rsidP="007D0487">
      <w:pPr>
        <w:pStyle w:val="Heading1"/>
      </w:pPr>
      <w:bookmarkStart w:id="21" w:name="_Toc381272710"/>
      <w:r w:rsidRPr="0038242D">
        <w:lastRenderedPageBreak/>
        <w:t>Appendix II</w:t>
      </w:r>
      <w:r w:rsidR="00A45498" w:rsidRPr="0038242D">
        <w:t xml:space="preserve">. </w:t>
      </w:r>
      <w:r w:rsidR="00306E25" w:rsidRPr="0038242D">
        <w:t xml:space="preserve"> Standardized </w:t>
      </w:r>
      <w:r w:rsidR="009A6750" w:rsidRPr="0038242D">
        <w:t>Urban HEART@Toronto</w:t>
      </w:r>
      <w:r w:rsidR="007D0487" w:rsidRPr="0038242D">
        <w:t xml:space="preserve"> Indicator Values</w:t>
      </w:r>
      <w:bookmarkEnd w:id="21"/>
    </w:p>
    <w:p w:rsidR="00776EFC" w:rsidRPr="0038242D" w:rsidRDefault="00776EFC" w:rsidP="007D0487">
      <w:pPr>
        <w:jc w:val="center"/>
        <w:rPr>
          <w:i/>
          <w:sz w:val="18"/>
        </w:rPr>
      </w:pPr>
      <w:r w:rsidRPr="0038242D">
        <w:rPr>
          <w:i/>
          <w:sz w:val="18"/>
        </w:rPr>
        <w:t>(Lower scores are better)</w:t>
      </w:r>
    </w:p>
    <w:tbl>
      <w:tblPr>
        <w:tblW w:w="0" w:type="auto"/>
        <w:tblLayout w:type="fixed"/>
        <w:tblCellMar>
          <w:bottom w:w="57" w:type="dxa"/>
        </w:tblCellMar>
        <w:tblLook w:val="04A0"/>
      </w:tblPr>
      <w:tblGrid>
        <w:gridCol w:w="582"/>
        <w:gridCol w:w="1985"/>
        <w:gridCol w:w="701"/>
        <w:gridCol w:w="701"/>
        <w:gridCol w:w="701"/>
        <w:gridCol w:w="701"/>
        <w:gridCol w:w="701"/>
        <w:gridCol w:w="701"/>
        <w:gridCol w:w="701"/>
        <w:gridCol w:w="701"/>
        <w:gridCol w:w="701"/>
        <w:gridCol w:w="701"/>
        <w:gridCol w:w="701"/>
        <w:gridCol w:w="701"/>
        <w:gridCol w:w="701"/>
        <w:gridCol w:w="701"/>
        <w:gridCol w:w="702"/>
      </w:tblGrid>
      <w:tr w:rsidR="007D0487" w:rsidRPr="0038242D" w:rsidTr="007D0487">
        <w:trPr>
          <w:trHeight w:val="1504"/>
          <w:tblHeader/>
        </w:trPr>
        <w:tc>
          <w:tcPr>
            <w:tcW w:w="2567" w:type="dxa"/>
            <w:gridSpan w:val="2"/>
            <w:tcBorders>
              <w:bottom w:val="single" w:sz="4" w:space="0" w:color="auto"/>
            </w:tcBorders>
            <w:shd w:val="clear" w:color="auto" w:fill="D9D9D9" w:themeFill="background1" w:themeFillShade="D9"/>
            <w:noWrap/>
            <w:vAlign w:val="bottom"/>
            <w:hideMark/>
          </w:tcPr>
          <w:p w:rsidR="00AC0015" w:rsidRPr="0038242D" w:rsidRDefault="00AC0015" w:rsidP="007D0487">
            <w:pPr>
              <w:spacing w:line="240" w:lineRule="auto"/>
              <w:rPr>
                <w:b/>
                <w:sz w:val="18"/>
                <w:lang w:eastAsia="en-CA"/>
              </w:rPr>
            </w:pPr>
            <w:r w:rsidRPr="0038242D">
              <w:rPr>
                <w:b/>
                <w:sz w:val="18"/>
                <w:lang w:eastAsia="en-CA"/>
              </w:rPr>
              <w:t>Neighbourhood</w:t>
            </w:r>
          </w:p>
          <w:p w:rsidR="00AC0015" w:rsidRPr="0038242D" w:rsidRDefault="00AC0015" w:rsidP="007D0487">
            <w:pPr>
              <w:spacing w:line="240" w:lineRule="auto"/>
              <w:rPr>
                <w:b/>
                <w:sz w:val="18"/>
                <w:lang w:eastAsia="en-CA"/>
              </w:rPr>
            </w:pP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Unemployment</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Low  Income</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Social Assistance</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High School Graduation</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Marginalization</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Post Secondary</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Voting</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Meeting Places</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Walkability</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Healthy Food</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Green Space</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Mortality</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Mental Health</w:t>
            </w:r>
          </w:p>
        </w:tc>
        <w:tc>
          <w:tcPr>
            <w:tcW w:w="701"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Hospitalizations</w:t>
            </w:r>
          </w:p>
        </w:tc>
        <w:tc>
          <w:tcPr>
            <w:tcW w:w="702" w:type="dxa"/>
            <w:tcBorders>
              <w:bottom w:val="single" w:sz="4" w:space="0" w:color="auto"/>
            </w:tcBorders>
            <w:shd w:val="clear" w:color="auto" w:fill="D9D9D9" w:themeFill="background1" w:themeFillShade="D9"/>
            <w:noWrap/>
            <w:textDirection w:val="btLr"/>
            <w:vAlign w:val="center"/>
            <w:hideMark/>
          </w:tcPr>
          <w:p w:rsidR="00AC0015" w:rsidRPr="0038242D" w:rsidRDefault="00AC0015" w:rsidP="007D0487">
            <w:pPr>
              <w:spacing w:line="240" w:lineRule="auto"/>
              <w:rPr>
                <w:b/>
                <w:sz w:val="18"/>
                <w:lang w:eastAsia="en-CA"/>
              </w:rPr>
            </w:pPr>
            <w:r w:rsidRPr="0038242D">
              <w:rPr>
                <w:b/>
                <w:sz w:val="18"/>
                <w:lang w:eastAsia="en-CA"/>
              </w:rPr>
              <w:t>Diabetes</w:t>
            </w:r>
          </w:p>
        </w:tc>
      </w:tr>
      <w:tr w:rsidR="00AC0015" w:rsidRPr="0038242D" w:rsidTr="007D0487">
        <w:trPr>
          <w:trHeight w:val="300"/>
        </w:trPr>
        <w:tc>
          <w:tcPr>
            <w:tcW w:w="582"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1</w:t>
            </w:r>
          </w:p>
        </w:tc>
        <w:tc>
          <w:tcPr>
            <w:tcW w:w="1985"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West Humber-Clairville</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0.413</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0.344</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0.283</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0.672</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0.602</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0.876</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0.737</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0.923</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0.541</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0.198</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0.484</w:t>
            </w:r>
          </w:p>
        </w:tc>
        <w:tc>
          <w:tcPr>
            <w:tcW w:w="701"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0.437</w:t>
            </w:r>
          </w:p>
        </w:tc>
        <w:tc>
          <w:tcPr>
            <w:tcW w:w="702" w:type="dxa"/>
            <w:tcBorders>
              <w:top w:val="single" w:sz="4" w:space="0" w:color="auto"/>
            </w:tcBorders>
            <w:noWrap/>
            <w:vAlign w:val="center"/>
            <w:hideMark/>
          </w:tcPr>
          <w:p w:rsidR="00AC0015" w:rsidRPr="0038242D" w:rsidRDefault="00AC0015" w:rsidP="007D0487">
            <w:pPr>
              <w:spacing w:line="240" w:lineRule="auto"/>
              <w:rPr>
                <w:sz w:val="18"/>
                <w:lang w:eastAsia="en-CA"/>
              </w:rPr>
            </w:pPr>
            <w:r w:rsidRPr="0038242D">
              <w:rPr>
                <w:sz w:val="18"/>
                <w:lang w:eastAsia="en-CA"/>
              </w:rPr>
              <w:t>0.808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Mount Olive-Silverstone-Jamestown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0.889</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Thistletown-Beaumond Heights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0.717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Rexdale-Kipling</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0.657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Elms-Old Rexdale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0.727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Kingsview Village-The Westway</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Willowridge-Martingrove-Richview</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0.566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Humber Heights-Westmount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0.465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Edenbridge-Humber Valley</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0.273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Princess-Rosethorn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0.018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0.222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Eringate-Centennial-West Deane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0.414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Markland Wood</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0.354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Etobicoke West Mall</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0.515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Islington-City Centre West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0.424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lastRenderedPageBreak/>
              <w:t>15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Kingsway South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0.091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Stonegate-Queensway</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0.263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Mimico</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0.343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New Toronto</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0.485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Long Branch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0.394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Alderwood</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0.444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Humber Summit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0.869</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Humbermede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0.768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Pelmo Park-Humberlea</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0.687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Black Creek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0.869</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Glenfield-Jane Heights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0.869</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Downsview-Roding-CFB</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0.677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York University Heights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0.636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Rustic</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0.838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29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Maple Leaf</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0.687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Brookhaven-Amesbury</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0.747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Yorkdale-Glen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0.677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Englemount-Lawrence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0.475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Clanton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0.465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lastRenderedPageBreak/>
              <w:t>34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Bathurst Manor</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0.444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Westminster-Branson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0.485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Newtonbrook West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0.394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Willowdale West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0.323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Lansing-Westgate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0.232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39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Bedford Park-Nortown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0.152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40</w:t>
            </w:r>
          </w:p>
        </w:tc>
        <w:tc>
          <w:tcPr>
            <w:tcW w:w="1985" w:type="dxa"/>
            <w:noWrap/>
            <w:vAlign w:val="center"/>
            <w:hideMark/>
          </w:tcPr>
          <w:p w:rsidR="00AC0015" w:rsidRPr="0038242D" w:rsidRDefault="0038242D" w:rsidP="007D0487">
            <w:pPr>
              <w:spacing w:line="240" w:lineRule="auto"/>
              <w:rPr>
                <w:sz w:val="18"/>
                <w:lang w:eastAsia="en-CA"/>
              </w:rPr>
            </w:pPr>
            <w:r w:rsidRPr="0038242D">
              <w:rPr>
                <w:sz w:val="18"/>
                <w:lang w:eastAsia="en-CA"/>
              </w:rPr>
              <w:t>St. Andrew-Windfields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0.162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Bridle Path-Sunnybrook-York Mills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0.040</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Banbury-Don Mills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0.242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Victoria Village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0.626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Flemingdon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0.616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Parkwoods-Donalda</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0.434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Pleasant View</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0.444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Don Valley Village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0.354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Hillcrest Village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0.343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49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Bayview Woods-Steeles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0.303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Newtonbrook East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0.273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Willowdale East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0.192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Bayview Village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0.192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lastRenderedPageBreak/>
              <w:t>53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Henry Farm</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0.424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O'Connor-Parkview</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0.576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Thorncliffe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0.758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Leaside-Bennington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0.081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Broadview North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0.384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Old East York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0.394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59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Danforth East York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0.444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Woodbine-Lumsden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0.404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Crescent Town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0.687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East End-Danforth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0.394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The Beaches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0.825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0.061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Woodbine Corridor</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0.354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Greenwood-Coxwell</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0.455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Danforth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0.424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Playter Estates-Danforth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0.263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North Riverdale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0.212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69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Blake-Jones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0.404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South Riverdale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0.414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 xml:space="preserve">Cabbagetown-South </w:t>
            </w:r>
            <w:r w:rsidR="0038242D" w:rsidRPr="0038242D">
              <w:rPr>
                <w:sz w:val="18"/>
                <w:lang w:eastAsia="en-CA"/>
              </w:rPr>
              <w:t>St. James</w:t>
            </w:r>
            <w:r w:rsidRPr="0038242D">
              <w:rPr>
                <w:sz w:val="18"/>
                <w:lang w:eastAsia="en-CA"/>
              </w:rPr>
              <w:t xml:space="preserve"> Town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0.253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Regent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0.737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Moss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0.374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lastRenderedPageBreak/>
              <w:t>74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 xml:space="preserve">North </w:t>
            </w:r>
            <w:r w:rsidR="0038242D" w:rsidRPr="0038242D">
              <w:rPr>
                <w:sz w:val="18"/>
                <w:lang w:eastAsia="en-CA"/>
              </w:rPr>
              <w:t>St. James</w:t>
            </w:r>
            <w:r w:rsidRPr="0038242D">
              <w:rPr>
                <w:sz w:val="18"/>
                <w:lang w:eastAsia="en-CA"/>
              </w:rPr>
              <w:t xml:space="preserve"> Town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0.626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Church-Yonge Corridor</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0.242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Bay Street Corridor</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0.101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Waterfront Communities-The Island</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0.202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Kensington-Chinatown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0.424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79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University</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0.192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Palmerston-Little Italy</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0.293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Trinity-Bellwoods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0.465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Niagara</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0.293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Dufferin Grove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0.444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Little Portugal</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0.525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South Parkdale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0.576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Roncesvalles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0.343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High Park-Swansea</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0.131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High Park North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0.141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89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Runnymede-Bloor West Village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0.273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Junction Area</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0.434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Weston-Pellam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0.687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Corso Italia-Davenport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0.515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lastRenderedPageBreak/>
              <w:t>93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Dovercourt-Wallace Emerson-</w:t>
            </w:r>
            <w:r w:rsidR="0038242D" w:rsidRPr="0038242D">
              <w:rPr>
                <w:sz w:val="18"/>
                <w:lang w:eastAsia="en-CA"/>
              </w:rPr>
              <w:t>Junction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0.545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Wychwood</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0.404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Annex</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0.141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Casa Loma</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0.051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Yonge-</w:t>
            </w:r>
            <w:r w:rsidR="0038242D" w:rsidRPr="0038242D">
              <w:rPr>
                <w:sz w:val="18"/>
                <w:lang w:eastAsia="en-CA"/>
              </w:rPr>
              <w:t>St. Clair</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0.010</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Rosedale-Moore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0.013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99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Mount Pleasant East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0.091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Yonge-Eglinton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0.071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Forest Hill South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0.061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Forest Hill North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0.134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0.253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Lawrence Park South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0.010</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Mount Pleasant West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0.192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Lawrence Park North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0.025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0.061</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Humewood-Cedarvale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0.293</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Oakwood Village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0.505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Briar Hill-Belgravia</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0.586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109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Caledonia-Fairbank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0.657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Keelesdale-Eglinton West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0.778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Rockcliffe-Smythe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0.428</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Beechborough-Greenbrook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0.848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lastRenderedPageBreak/>
              <w:t>113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Weston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0.737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Lambton Baby Point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0.212</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Mount Dennis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0.717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Steeles</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0.495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L'Amoreaux</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0.606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Tam O'Shanter-Sullivan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0.535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119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Wexford/Maryvale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0.636</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Clairlea-Birchmount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0.687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Oakridge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0.778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Birchcliffe-Cliffside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0.764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0.414</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Cliffcrest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0.991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0.963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0.545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Kennedy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0.818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Ionview</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0.758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Dorset Park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0.469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0.838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Bendale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0.811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0.419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0.747</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Agincourt South-Malvern West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0.829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0.894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0.534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0.545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129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Agincourt North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0.521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0.939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0.545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Milliken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0.079</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0.495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131</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Rouge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0.456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0.949</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132</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Malvern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0.397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0.874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0.324</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133</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 xml:space="preserve">Centennial </w:t>
            </w:r>
            <w:r w:rsidRPr="0038242D">
              <w:rPr>
                <w:sz w:val="18"/>
                <w:lang w:eastAsia="en-CA"/>
              </w:rPr>
              <w:lastRenderedPageBreak/>
              <w:t>Scarborough</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lastRenderedPageBreak/>
              <w:t>0.231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0.926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0.172</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0.545</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lastRenderedPageBreak/>
              <w:t>134</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Highland Creek</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0.314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0.238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0.178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0.710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1.000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0.117</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0.838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135</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Morningside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0.437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0.947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0.300</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0.909</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136</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West Hill</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0.548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0.556</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0.798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137</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Woburn</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0.686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0.512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0.427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0.590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0.157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0.662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0.381</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0.848</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138</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Eglinton East</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0.752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0.485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0.624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0.635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0.799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0.649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0.781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0.242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0.496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0.879</w:t>
            </w:r>
          </w:p>
        </w:tc>
      </w:tr>
      <w:tr w:rsidR="00AC0015" w:rsidRPr="0038242D" w:rsidTr="007D0487">
        <w:trPr>
          <w:trHeight w:val="300"/>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139</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Scarborough Village</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0.744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0.613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0.854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0.917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0.651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0.587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0.801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0.865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0.260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0.377</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0.443</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0.838</w:t>
            </w:r>
          </w:p>
        </w:tc>
      </w:tr>
      <w:tr w:rsidR="00AC0015" w:rsidRPr="0038242D" w:rsidTr="007D0487">
        <w:trPr>
          <w:trHeight w:val="315"/>
        </w:trPr>
        <w:tc>
          <w:tcPr>
            <w:tcW w:w="582" w:type="dxa"/>
            <w:noWrap/>
            <w:vAlign w:val="center"/>
            <w:hideMark/>
          </w:tcPr>
          <w:p w:rsidR="00AC0015" w:rsidRPr="0038242D" w:rsidRDefault="00AC0015" w:rsidP="007D0487">
            <w:pPr>
              <w:spacing w:line="240" w:lineRule="auto"/>
              <w:rPr>
                <w:sz w:val="18"/>
                <w:lang w:eastAsia="en-CA"/>
              </w:rPr>
            </w:pPr>
            <w:r w:rsidRPr="0038242D">
              <w:rPr>
                <w:sz w:val="18"/>
                <w:lang w:eastAsia="en-CA"/>
              </w:rPr>
              <w:t>140</w:t>
            </w:r>
          </w:p>
        </w:tc>
        <w:tc>
          <w:tcPr>
            <w:tcW w:w="1985" w:type="dxa"/>
            <w:noWrap/>
            <w:vAlign w:val="center"/>
            <w:hideMark/>
          </w:tcPr>
          <w:p w:rsidR="00AC0015" w:rsidRPr="0038242D" w:rsidRDefault="00AC0015" w:rsidP="007D0487">
            <w:pPr>
              <w:spacing w:line="240" w:lineRule="auto"/>
              <w:rPr>
                <w:sz w:val="18"/>
                <w:lang w:eastAsia="en-CA"/>
              </w:rPr>
            </w:pPr>
            <w:r w:rsidRPr="0038242D">
              <w:rPr>
                <w:sz w:val="18"/>
                <w:lang w:eastAsia="en-CA"/>
              </w:rPr>
              <w:t>Guildwood</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0.116</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0.089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0.095</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0.500</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0.333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0.404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0.184</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0.999</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0.702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0.992</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0.571</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0.198</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0.553</w:t>
            </w:r>
          </w:p>
        </w:tc>
        <w:tc>
          <w:tcPr>
            <w:tcW w:w="701" w:type="dxa"/>
            <w:noWrap/>
            <w:vAlign w:val="center"/>
            <w:hideMark/>
          </w:tcPr>
          <w:p w:rsidR="00AC0015" w:rsidRPr="0038242D" w:rsidRDefault="00AC0015" w:rsidP="007D0487">
            <w:pPr>
              <w:spacing w:line="240" w:lineRule="auto"/>
              <w:rPr>
                <w:sz w:val="18"/>
                <w:lang w:eastAsia="en-CA"/>
              </w:rPr>
            </w:pPr>
            <w:r w:rsidRPr="0038242D">
              <w:rPr>
                <w:sz w:val="18"/>
                <w:lang w:eastAsia="en-CA"/>
              </w:rPr>
              <w:t>0.255</w:t>
            </w:r>
          </w:p>
        </w:tc>
        <w:tc>
          <w:tcPr>
            <w:tcW w:w="702" w:type="dxa"/>
            <w:noWrap/>
            <w:vAlign w:val="center"/>
            <w:hideMark/>
          </w:tcPr>
          <w:p w:rsidR="00AC0015" w:rsidRPr="0038242D" w:rsidRDefault="00AC0015" w:rsidP="007D0487">
            <w:pPr>
              <w:spacing w:line="240" w:lineRule="auto"/>
              <w:rPr>
                <w:sz w:val="18"/>
                <w:lang w:eastAsia="en-CA"/>
              </w:rPr>
            </w:pPr>
            <w:r w:rsidRPr="0038242D">
              <w:rPr>
                <w:sz w:val="18"/>
                <w:lang w:eastAsia="en-CA"/>
              </w:rPr>
              <w:t>0.404</w:t>
            </w:r>
          </w:p>
        </w:tc>
      </w:tr>
    </w:tbl>
    <w:p w:rsidR="00AC0015" w:rsidRPr="0038242D" w:rsidRDefault="00AC0015" w:rsidP="00C248C6"/>
    <w:p w:rsidR="00AC0015" w:rsidRPr="0038242D" w:rsidRDefault="00AD3DC1" w:rsidP="002127C3">
      <w:pPr>
        <w:spacing w:line="240" w:lineRule="auto"/>
        <w:rPr>
          <w:sz w:val="20"/>
        </w:rPr>
      </w:pPr>
      <w:r w:rsidRPr="0038242D">
        <w:rPr>
          <w:sz w:val="20"/>
        </w:rPr>
        <w:t xml:space="preserve">Note: </w:t>
      </w:r>
      <w:r w:rsidR="009A6750" w:rsidRPr="0038242D">
        <w:rPr>
          <w:sz w:val="20"/>
        </w:rPr>
        <w:t>Urban HEART@Toronto</w:t>
      </w:r>
      <w:r w:rsidRPr="0038242D">
        <w:rPr>
          <w:sz w:val="20"/>
        </w:rPr>
        <w:t xml:space="preserve"> did not assign a score for Mental Health to Willowdale West (#37) due to insufficient sample size. For the purposes of the NIA selection process, the neighbourhood was assigned the average mental health score of the 6 surrounding neighbourhoods.</w:t>
      </w:r>
    </w:p>
    <w:p w:rsidR="00B45ADC" w:rsidRPr="0038242D" w:rsidRDefault="00B45ADC" w:rsidP="002127C3">
      <w:pPr>
        <w:spacing w:line="240" w:lineRule="auto"/>
        <w:rPr>
          <w:sz w:val="20"/>
        </w:rPr>
      </w:pPr>
    </w:p>
    <w:p w:rsidR="00C97466" w:rsidRPr="0038242D" w:rsidRDefault="00C97466" w:rsidP="002127C3">
      <w:pPr>
        <w:spacing w:line="240" w:lineRule="auto"/>
        <w:rPr>
          <w:sz w:val="20"/>
        </w:rPr>
        <w:sectPr w:rsidR="00C97466" w:rsidRPr="0038242D" w:rsidSect="006C599A">
          <w:pgSz w:w="15840" w:h="12240" w:orient="landscape"/>
          <w:pgMar w:top="1440" w:right="1440" w:bottom="1440" w:left="1440" w:header="708" w:footer="708" w:gutter="0"/>
          <w:cols w:space="708"/>
          <w:docGrid w:linePitch="360"/>
        </w:sectPr>
      </w:pPr>
    </w:p>
    <w:p w:rsidR="0086640B" w:rsidRPr="0038242D" w:rsidRDefault="00497865" w:rsidP="0086640B">
      <w:pPr>
        <w:pStyle w:val="Heading1"/>
      </w:pPr>
      <w:bookmarkStart w:id="22" w:name="_Toc381272711"/>
      <w:r w:rsidRPr="0038242D">
        <w:lastRenderedPageBreak/>
        <w:t>Appendix III</w:t>
      </w:r>
      <w:r w:rsidR="0086640B" w:rsidRPr="0038242D">
        <w:t>.  Cross-Reference Social Indicators</w:t>
      </w:r>
      <w:bookmarkEnd w:id="22"/>
      <w:r w:rsidR="0086640B" w:rsidRPr="0038242D">
        <w:t xml:space="preserve"> </w:t>
      </w:r>
    </w:p>
    <w:p w:rsidR="0086640B" w:rsidRPr="0038242D" w:rsidRDefault="0086640B" w:rsidP="0086640B"/>
    <w:p w:rsidR="0086640B" w:rsidRPr="0038242D" w:rsidRDefault="0086640B" w:rsidP="0086640B">
      <w:r w:rsidRPr="0038242D">
        <w:t xml:space="preserve">The maps on the following pages illustrate </w:t>
      </w:r>
      <w:r w:rsidR="001A3EA8" w:rsidRPr="0038242D">
        <w:t xml:space="preserve">how </w:t>
      </w:r>
      <w:r w:rsidRPr="0038242D">
        <w:t>other so</w:t>
      </w:r>
      <w:r w:rsidR="00035C7B" w:rsidRPr="0038242D">
        <w:t xml:space="preserve">cial indicators not included in </w:t>
      </w:r>
      <w:r w:rsidRPr="0038242D">
        <w:t xml:space="preserve">the </w:t>
      </w:r>
      <w:r w:rsidR="00035C7B" w:rsidRPr="0038242D">
        <w:t xml:space="preserve">NEI </w:t>
      </w:r>
      <w:r w:rsidRPr="0038242D">
        <w:t>are distributed spatially in Toronto.</w:t>
      </w:r>
    </w:p>
    <w:p w:rsidR="0086640B" w:rsidRPr="0038242D" w:rsidRDefault="0086640B" w:rsidP="0086640B"/>
    <w:p w:rsidR="0086640B" w:rsidRPr="0038242D" w:rsidRDefault="0086640B" w:rsidP="0086640B"/>
    <w:p w:rsidR="0086640B" w:rsidRPr="0038242D" w:rsidRDefault="0086640B" w:rsidP="0086640B">
      <w:pPr>
        <w:sectPr w:rsidR="0086640B" w:rsidRPr="0038242D" w:rsidSect="00C97466">
          <w:pgSz w:w="12240" w:h="15840"/>
          <w:pgMar w:top="1440" w:right="1440" w:bottom="1440" w:left="1440" w:header="708" w:footer="708" w:gutter="0"/>
          <w:cols w:space="708"/>
          <w:docGrid w:linePitch="360"/>
        </w:sectPr>
      </w:pPr>
    </w:p>
    <w:p w:rsidR="00F92BF9" w:rsidRPr="0038242D" w:rsidRDefault="0003250E">
      <w:pPr>
        <w:jc w:val="center"/>
      </w:pPr>
      <w:r w:rsidRPr="0038242D">
        <w:rPr>
          <w:noProof/>
          <w:lang w:eastAsia="en-CA"/>
        </w:rPr>
        <w:lastRenderedPageBreak/>
        <w:drawing>
          <wp:inline distT="0" distB="0" distL="0" distR="0">
            <wp:extent cx="8853399" cy="6841395"/>
            <wp:effectExtent l="0" t="0" r="0" b="0"/>
            <wp:docPr id="48" name="Picture 47" descr="2011 NHS Unsuitable Hous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 NHS Unsuitable Housing.emf"/>
                    <pic:cNvPicPr/>
                  </pic:nvPicPr>
                  <pic:blipFill>
                    <a:blip r:embed="rId38" cstate="print"/>
                    <a:stretch>
                      <a:fillRect/>
                    </a:stretch>
                  </pic:blipFill>
                  <pic:spPr>
                    <a:xfrm>
                      <a:off x="0" y="0"/>
                      <a:ext cx="8853399" cy="6841395"/>
                    </a:xfrm>
                    <a:prstGeom prst="rect">
                      <a:avLst/>
                    </a:prstGeom>
                  </pic:spPr>
                </pic:pic>
              </a:graphicData>
            </a:graphic>
          </wp:inline>
        </w:drawing>
      </w:r>
    </w:p>
    <w:p w:rsidR="00F92BF9" w:rsidRPr="0038242D" w:rsidRDefault="0003250E">
      <w:pPr>
        <w:jc w:val="center"/>
      </w:pPr>
      <w:r w:rsidRPr="0038242D">
        <w:rPr>
          <w:noProof/>
          <w:lang w:eastAsia="en-CA"/>
        </w:rPr>
        <w:lastRenderedPageBreak/>
        <w:drawing>
          <wp:inline distT="0" distB="0" distL="0" distR="0">
            <wp:extent cx="8853399" cy="6841395"/>
            <wp:effectExtent l="0" t="0" r="0" b="0"/>
            <wp:docPr id="47" name="Picture 46" descr="2011 NHS Median Property Val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 NHS Median Property Value.emf"/>
                    <pic:cNvPicPr/>
                  </pic:nvPicPr>
                  <pic:blipFill>
                    <a:blip r:embed="rId39" cstate="print"/>
                    <a:stretch>
                      <a:fillRect/>
                    </a:stretch>
                  </pic:blipFill>
                  <pic:spPr>
                    <a:xfrm>
                      <a:off x="0" y="0"/>
                      <a:ext cx="8853399" cy="6841395"/>
                    </a:xfrm>
                    <a:prstGeom prst="rect">
                      <a:avLst/>
                    </a:prstGeom>
                  </pic:spPr>
                </pic:pic>
              </a:graphicData>
            </a:graphic>
          </wp:inline>
        </w:drawing>
      </w:r>
    </w:p>
    <w:p w:rsidR="00F92BF9" w:rsidRPr="0038242D" w:rsidRDefault="0003250E">
      <w:pPr>
        <w:jc w:val="center"/>
      </w:pPr>
      <w:r w:rsidRPr="0038242D">
        <w:rPr>
          <w:noProof/>
          <w:lang w:eastAsia="en-CA"/>
        </w:rPr>
        <w:lastRenderedPageBreak/>
        <w:drawing>
          <wp:inline distT="0" distB="0" distL="0" distR="0">
            <wp:extent cx="8853399" cy="6841395"/>
            <wp:effectExtent l="0" t="0" r="0" b="0"/>
            <wp:docPr id="49" name="Picture 48" descr="2011 NHS Housing Affordabilit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 NHS Housing Affordability.emf"/>
                    <pic:cNvPicPr/>
                  </pic:nvPicPr>
                  <pic:blipFill>
                    <a:blip r:embed="rId40" cstate="print"/>
                    <a:stretch>
                      <a:fillRect/>
                    </a:stretch>
                  </pic:blipFill>
                  <pic:spPr>
                    <a:xfrm>
                      <a:off x="0" y="0"/>
                      <a:ext cx="8853399" cy="6841395"/>
                    </a:xfrm>
                    <a:prstGeom prst="rect">
                      <a:avLst/>
                    </a:prstGeom>
                  </pic:spPr>
                </pic:pic>
              </a:graphicData>
            </a:graphic>
          </wp:inline>
        </w:drawing>
      </w:r>
    </w:p>
    <w:p w:rsidR="00F92BF9" w:rsidRPr="0038242D" w:rsidRDefault="0003250E">
      <w:pPr>
        <w:jc w:val="center"/>
      </w:pPr>
      <w:r w:rsidRPr="0038242D">
        <w:rPr>
          <w:noProof/>
          <w:lang w:eastAsia="en-CA"/>
        </w:rPr>
        <w:lastRenderedPageBreak/>
        <w:drawing>
          <wp:inline distT="0" distB="0" distL="0" distR="0">
            <wp:extent cx="8853399" cy="6841395"/>
            <wp:effectExtent l="0" t="0" r="0" b="0"/>
            <wp:docPr id="50" name="Picture 49" descr="2011 Social Housing Waiting Lis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 Social Housing Waiting List.emf"/>
                    <pic:cNvPicPr/>
                  </pic:nvPicPr>
                  <pic:blipFill>
                    <a:blip r:embed="rId41" cstate="print"/>
                    <a:stretch>
                      <a:fillRect/>
                    </a:stretch>
                  </pic:blipFill>
                  <pic:spPr>
                    <a:xfrm>
                      <a:off x="0" y="0"/>
                      <a:ext cx="8853399" cy="6841395"/>
                    </a:xfrm>
                    <a:prstGeom prst="rect">
                      <a:avLst/>
                    </a:prstGeom>
                  </pic:spPr>
                </pic:pic>
              </a:graphicData>
            </a:graphic>
          </wp:inline>
        </w:drawing>
      </w:r>
    </w:p>
    <w:p w:rsidR="00F92BF9" w:rsidRPr="0038242D" w:rsidRDefault="0003250E">
      <w:pPr>
        <w:jc w:val="center"/>
      </w:pPr>
      <w:r w:rsidRPr="0038242D">
        <w:rPr>
          <w:noProof/>
          <w:lang w:eastAsia="en-CA"/>
        </w:rPr>
        <w:lastRenderedPageBreak/>
        <w:drawing>
          <wp:inline distT="0" distB="0" distL="0" distR="0">
            <wp:extent cx="8853399" cy="6841395"/>
            <wp:effectExtent l="0" t="0" r="0" b="0"/>
            <wp:docPr id="51" name="Picture 50" descr="2011 ED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 EDI.emf"/>
                    <pic:cNvPicPr/>
                  </pic:nvPicPr>
                  <pic:blipFill>
                    <a:blip r:embed="rId42" cstate="print"/>
                    <a:stretch>
                      <a:fillRect/>
                    </a:stretch>
                  </pic:blipFill>
                  <pic:spPr>
                    <a:xfrm>
                      <a:off x="0" y="0"/>
                      <a:ext cx="8853399" cy="6841395"/>
                    </a:xfrm>
                    <a:prstGeom prst="rect">
                      <a:avLst/>
                    </a:prstGeom>
                  </pic:spPr>
                </pic:pic>
              </a:graphicData>
            </a:graphic>
          </wp:inline>
        </w:drawing>
      </w:r>
    </w:p>
    <w:p w:rsidR="00F92BF9" w:rsidRPr="0038242D" w:rsidRDefault="0003250E">
      <w:pPr>
        <w:jc w:val="center"/>
      </w:pPr>
      <w:r w:rsidRPr="0038242D">
        <w:rPr>
          <w:noProof/>
          <w:lang w:eastAsia="en-CA"/>
        </w:rPr>
        <w:lastRenderedPageBreak/>
        <w:drawing>
          <wp:inline distT="0" distB="0" distL="0" distR="0">
            <wp:extent cx="8853399" cy="6841395"/>
            <wp:effectExtent l="0" t="0" r="0" b="0"/>
            <wp:docPr id="52" name="Picture 51" descr="2009 Homicid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 Homicides.emf"/>
                    <pic:cNvPicPr/>
                  </pic:nvPicPr>
                  <pic:blipFill>
                    <a:blip r:embed="rId43" cstate="print"/>
                    <a:stretch>
                      <a:fillRect/>
                    </a:stretch>
                  </pic:blipFill>
                  <pic:spPr>
                    <a:xfrm>
                      <a:off x="0" y="0"/>
                      <a:ext cx="8853399" cy="6841395"/>
                    </a:xfrm>
                    <a:prstGeom prst="rect">
                      <a:avLst/>
                    </a:prstGeom>
                  </pic:spPr>
                </pic:pic>
              </a:graphicData>
            </a:graphic>
          </wp:inline>
        </w:drawing>
      </w:r>
    </w:p>
    <w:p w:rsidR="000B3BB0" w:rsidRPr="0038242D" w:rsidRDefault="000F3BFC" w:rsidP="0086640B">
      <w:pPr>
        <w:jc w:val="center"/>
        <w:sectPr w:rsidR="000B3BB0" w:rsidRPr="0038242D" w:rsidSect="0086640B">
          <w:pgSz w:w="15840" w:h="12240" w:orient="landscape" w:code="1"/>
          <w:pgMar w:top="357" w:right="357" w:bottom="357" w:left="357" w:header="357" w:footer="0" w:gutter="0"/>
          <w:cols w:space="708"/>
          <w:docGrid w:linePitch="360"/>
        </w:sectPr>
      </w:pPr>
      <w:r w:rsidRPr="0038242D">
        <w:rPr>
          <w:noProof/>
          <w:lang w:eastAsia="en-CA"/>
        </w:rPr>
        <w:lastRenderedPageBreak/>
        <w:drawing>
          <wp:inline distT="0" distB="0" distL="0" distR="0">
            <wp:extent cx="8853399" cy="6841395"/>
            <wp:effectExtent l="0" t="0" r="0" b="0"/>
            <wp:docPr id="53" name="Picture 52" descr="2011 Major Crime Ra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 Major Crime Rate.emf"/>
                    <pic:cNvPicPr/>
                  </pic:nvPicPr>
                  <pic:blipFill>
                    <a:blip r:embed="rId44" cstate="print"/>
                    <a:stretch>
                      <a:fillRect/>
                    </a:stretch>
                  </pic:blipFill>
                  <pic:spPr>
                    <a:xfrm>
                      <a:off x="0" y="0"/>
                      <a:ext cx="8853399" cy="6841395"/>
                    </a:xfrm>
                    <a:prstGeom prst="rect">
                      <a:avLst/>
                    </a:prstGeom>
                  </pic:spPr>
                </pic:pic>
              </a:graphicData>
            </a:graphic>
          </wp:inline>
        </w:drawing>
      </w:r>
    </w:p>
    <w:p w:rsidR="00C97466" w:rsidRPr="0038242D" w:rsidRDefault="00C97466" w:rsidP="00C97466">
      <w:pPr>
        <w:pStyle w:val="Heading1"/>
      </w:pPr>
      <w:bookmarkStart w:id="23" w:name="_Toc381272712"/>
      <w:r w:rsidRPr="0038242D">
        <w:lastRenderedPageBreak/>
        <w:t>Acknowledgements</w:t>
      </w:r>
      <w:bookmarkEnd w:id="23"/>
    </w:p>
    <w:p w:rsidR="00C97466" w:rsidRPr="0038242D" w:rsidRDefault="00C97466" w:rsidP="00C97466"/>
    <w:p w:rsidR="00F92BF9" w:rsidRPr="0038242D" w:rsidRDefault="00C45BFA">
      <w:r w:rsidRPr="0038242D">
        <w:t>We would like to thank everyone who provided valuable guidance and support on the development of the Neighbourhood Equity Index:</w:t>
      </w:r>
    </w:p>
    <w:p w:rsidR="00F92BF9" w:rsidRPr="0038242D" w:rsidRDefault="00F92BF9"/>
    <w:p w:rsidR="00F92BF9" w:rsidRPr="0038242D" w:rsidRDefault="00C45BFA">
      <w:r w:rsidRPr="0038242D">
        <w:t xml:space="preserve">Mat Krepicz, Senior Planning Analyst, SDFA, City of Toronto </w:t>
      </w:r>
    </w:p>
    <w:p w:rsidR="00F92BF9" w:rsidRPr="0038242D" w:rsidRDefault="00C45BFA">
      <w:r w:rsidRPr="0038242D">
        <w:t>Monica Campbell, Director, Healthy Public Policy, Toronto Public Health</w:t>
      </w:r>
    </w:p>
    <w:p w:rsidR="00F92BF9" w:rsidRPr="0038242D" w:rsidRDefault="00C45BFA">
      <w:r w:rsidRPr="0038242D">
        <w:t>Kate Bassil, Manager, Healthy Public Policy, Toronto Public Health</w:t>
      </w:r>
    </w:p>
    <w:p w:rsidR="00C97466" w:rsidRPr="0038242D" w:rsidRDefault="00C97466" w:rsidP="002127C3">
      <w:pPr>
        <w:spacing w:line="240" w:lineRule="auto"/>
        <w:rPr>
          <w:sz w:val="20"/>
        </w:rPr>
      </w:pPr>
    </w:p>
    <w:p w:rsidR="00C45BFA" w:rsidRPr="0038242D" w:rsidRDefault="00C45BFA" w:rsidP="002127C3">
      <w:pPr>
        <w:spacing w:line="240" w:lineRule="auto"/>
        <w:rPr>
          <w:sz w:val="20"/>
        </w:rPr>
      </w:pPr>
    </w:p>
    <w:p w:rsidR="00C97466" w:rsidRPr="0038242D" w:rsidRDefault="00C97466" w:rsidP="002127C3">
      <w:pPr>
        <w:spacing w:line="240" w:lineRule="auto"/>
        <w:rPr>
          <w:sz w:val="20"/>
        </w:rPr>
      </w:pPr>
    </w:p>
    <w:p w:rsidR="00C97466" w:rsidRPr="0038242D" w:rsidRDefault="00C97466" w:rsidP="002127C3">
      <w:pPr>
        <w:spacing w:line="240" w:lineRule="auto"/>
        <w:rPr>
          <w:b/>
          <w:sz w:val="24"/>
        </w:rPr>
      </w:pPr>
      <w:r w:rsidRPr="0038242D">
        <w:rPr>
          <w:b/>
          <w:sz w:val="24"/>
        </w:rPr>
        <w:t>For more information on this report, contact:</w:t>
      </w:r>
    </w:p>
    <w:p w:rsidR="00C97466" w:rsidRPr="0038242D" w:rsidRDefault="00C97466" w:rsidP="002127C3">
      <w:pPr>
        <w:spacing w:line="240" w:lineRule="auto"/>
        <w:rPr>
          <w:sz w:val="20"/>
        </w:rPr>
      </w:pPr>
    </w:p>
    <w:p w:rsidR="00311261" w:rsidRPr="0038242D" w:rsidRDefault="00C97466" w:rsidP="00C97466">
      <w:pPr>
        <w:spacing w:line="240" w:lineRule="auto"/>
        <w:rPr>
          <w:sz w:val="20"/>
        </w:rPr>
      </w:pPr>
      <w:r w:rsidRPr="0038242D">
        <w:rPr>
          <w:sz w:val="20"/>
        </w:rPr>
        <w:t>Wayne Chu</w:t>
      </w:r>
    </w:p>
    <w:p w:rsidR="00C97466" w:rsidRPr="0038242D" w:rsidRDefault="00C97466" w:rsidP="00C97466">
      <w:pPr>
        <w:spacing w:line="240" w:lineRule="auto"/>
        <w:rPr>
          <w:sz w:val="20"/>
        </w:rPr>
      </w:pPr>
      <w:r w:rsidRPr="0038242D">
        <w:rPr>
          <w:sz w:val="20"/>
        </w:rPr>
        <w:t>Planning Analyst</w:t>
      </w:r>
    </w:p>
    <w:p w:rsidR="00C97466" w:rsidRPr="0038242D" w:rsidRDefault="00C97466" w:rsidP="00C97466">
      <w:pPr>
        <w:spacing w:line="240" w:lineRule="auto"/>
        <w:rPr>
          <w:sz w:val="20"/>
        </w:rPr>
      </w:pPr>
      <w:r w:rsidRPr="0038242D">
        <w:rPr>
          <w:sz w:val="20"/>
        </w:rPr>
        <w:t>Social Development</w:t>
      </w:r>
      <w:r w:rsidR="00311261" w:rsidRPr="0038242D">
        <w:rPr>
          <w:sz w:val="20"/>
        </w:rPr>
        <w:t xml:space="preserve">, Finance &amp; </w:t>
      </w:r>
      <w:r w:rsidRPr="0038242D">
        <w:rPr>
          <w:sz w:val="20"/>
        </w:rPr>
        <w:t xml:space="preserve">Administration Division </w:t>
      </w:r>
    </w:p>
    <w:p w:rsidR="00C97466" w:rsidRPr="0038242D" w:rsidRDefault="00C97466" w:rsidP="00C97466">
      <w:pPr>
        <w:spacing w:line="240" w:lineRule="auto"/>
        <w:rPr>
          <w:sz w:val="20"/>
        </w:rPr>
      </w:pPr>
      <w:r w:rsidRPr="0038242D">
        <w:rPr>
          <w:sz w:val="20"/>
        </w:rPr>
        <w:t>Tel: 416-392-6125</w:t>
      </w:r>
    </w:p>
    <w:p w:rsidR="00C97466" w:rsidRPr="0038242D" w:rsidRDefault="00C97466" w:rsidP="00C97466">
      <w:pPr>
        <w:spacing w:line="240" w:lineRule="auto"/>
        <w:rPr>
          <w:sz w:val="20"/>
        </w:rPr>
      </w:pPr>
      <w:r w:rsidRPr="0038242D">
        <w:rPr>
          <w:sz w:val="20"/>
        </w:rPr>
        <w:t xml:space="preserve">E-mail: wchu@toronto.ca </w:t>
      </w:r>
    </w:p>
    <w:p w:rsidR="00C97466" w:rsidRPr="0038242D" w:rsidRDefault="00C97466" w:rsidP="00C97466">
      <w:pPr>
        <w:spacing w:line="240" w:lineRule="auto"/>
        <w:rPr>
          <w:sz w:val="20"/>
        </w:rPr>
      </w:pPr>
    </w:p>
    <w:p w:rsidR="00311261" w:rsidRPr="0038242D" w:rsidRDefault="00C97466" w:rsidP="00C97466">
      <w:pPr>
        <w:spacing w:line="240" w:lineRule="auto"/>
        <w:rPr>
          <w:sz w:val="20"/>
        </w:rPr>
      </w:pPr>
      <w:r w:rsidRPr="0038242D">
        <w:rPr>
          <w:sz w:val="20"/>
        </w:rPr>
        <w:t xml:space="preserve">Harvey Low, </w:t>
      </w:r>
    </w:p>
    <w:p w:rsidR="00C97466" w:rsidRPr="0038242D" w:rsidRDefault="00311261" w:rsidP="00C97466">
      <w:pPr>
        <w:spacing w:line="240" w:lineRule="auto"/>
        <w:rPr>
          <w:sz w:val="20"/>
        </w:rPr>
      </w:pPr>
      <w:r w:rsidRPr="0038242D">
        <w:rPr>
          <w:sz w:val="20"/>
        </w:rPr>
        <w:t>Manager, Social Research &amp; Analysis</w:t>
      </w:r>
    </w:p>
    <w:p w:rsidR="00311261" w:rsidRPr="0038242D" w:rsidRDefault="00311261" w:rsidP="00311261">
      <w:pPr>
        <w:spacing w:line="240" w:lineRule="auto"/>
        <w:rPr>
          <w:sz w:val="20"/>
        </w:rPr>
      </w:pPr>
      <w:r w:rsidRPr="0038242D">
        <w:rPr>
          <w:sz w:val="20"/>
        </w:rPr>
        <w:t xml:space="preserve">Social Development, Finance &amp; Administration Division </w:t>
      </w:r>
    </w:p>
    <w:p w:rsidR="00C97466" w:rsidRPr="0038242D" w:rsidRDefault="00C97466" w:rsidP="00C97466">
      <w:pPr>
        <w:spacing w:line="240" w:lineRule="auto"/>
        <w:rPr>
          <w:sz w:val="20"/>
        </w:rPr>
      </w:pPr>
      <w:r w:rsidRPr="0038242D">
        <w:rPr>
          <w:sz w:val="20"/>
        </w:rPr>
        <w:t xml:space="preserve">Tel: 416-392-8660 </w:t>
      </w:r>
    </w:p>
    <w:p w:rsidR="00C97466" w:rsidRPr="0038242D" w:rsidRDefault="00C97466" w:rsidP="00C97466">
      <w:pPr>
        <w:spacing w:line="240" w:lineRule="auto"/>
        <w:rPr>
          <w:sz w:val="20"/>
        </w:rPr>
      </w:pPr>
      <w:r w:rsidRPr="0038242D">
        <w:rPr>
          <w:sz w:val="20"/>
        </w:rPr>
        <w:t xml:space="preserve">E-mail: hlow@toronto.ca </w:t>
      </w:r>
    </w:p>
    <w:p w:rsidR="00C97466" w:rsidRPr="0038242D" w:rsidRDefault="00C97466" w:rsidP="00C97466">
      <w:pPr>
        <w:spacing w:line="240" w:lineRule="auto"/>
        <w:rPr>
          <w:sz w:val="20"/>
        </w:rPr>
      </w:pPr>
      <w:r w:rsidRPr="0038242D">
        <w:rPr>
          <w:sz w:val="20"/>
        </w:rPr>
        <w:t xml:space="preserve"> </w:t>
      </w:r>
    </w:p>
    <w:p w:rsidR="00311261" w:rsidRPr="0038242D" w:rsidRDefault="00C97466" w:rsidP="00C97466">
      <w:pPr>
        <w:spacing w:line="240" w:lineRule="auto"/>
        <w:rPr>
          <w:sz w:val="20"/>
        </w:rPr>
      </w:pPr>
      <w:r w:rsidRPr="0038242D">
        <w:rPr>
          <w:sz w:val="20"/>
        </w:rPr>
        <w:t xml:space="preserve">Sarah Rix, </w:t>
      </w:r>
    </w:p>
    <w:p w:rsidR="00C97466" w:rsidRPr="0038242D" w:rsidRDefault="009F1D19" w:rsidP="00C97466">
      <w:pPr>
        <w:spacing w:line="240" w:lineRule="auto"/>
        <w:rPr>
          <w:sz w:val="20"/>
        </w:rPr>
      </w:pPr>
      <w:r>
        <w:rPr>
          <w:sz w:val="20"/>
        </w:rPr>
        <w:t>Policy Development Officer</w:t>
      </w:r>
    </w:p>
    <w:p w:rsidR="00311261" w:rsidRPr="0038242D" w:rsidRDefault="00311261" w:rsidP="00311261">
      <w:pPr>
        <w:spacing w:line="240" w:lineRule="auto"/>
        <w:rPr>
          <w:sz w:val="20"/>
        </w:rPr>
      </w:pPr>
      <w:r w:rsidRPr="0038242D">
        <w:rPr>
          <w:sz w:val="20"/>
        </w:rPr>
        <w:t xml:space="preserve">Social Development, Finance &amp; Administration Division </w:t>
      </w:r>
    </w:p>
    <w:p w:rsidR="00C97466" w:rsidRPr="0038242D" w:rsidRDefault="00C97466" w:rsidP="00C97466">
      <w:pPr>
        <w:spacing w:line="240" w:lineRule="auto"/>
        <w:rPr>
          <w:sz w:val="20"/>
        </w:rPr>
      </w:pPr>
      <w:r w:rsidRPr="0038242D">
        <w:rPr>
          <w:sz w:val="20"/>
        </w:rPr>
        <w:t xml:space="preserve">Tel: 416-392-8944 </w:t>
      </w:r>
    </w:p>
    <w:p w:rsidR="00C97466" w:rsidRPr="0038242D" w:rsidRDefault="00C97466" w:rsidP="00C97466">
      <w:pPr>
        <w:spacing w:line="240" w:lineRule="auto"/>
        <w:rPr>
          <w:sz w:val="20"/>
        </w:rPr>
      </w:pPr>
      <w:r w:rsidRPr="0038242D">
        <w:rPr>
          <w:sz w:val="20"/>
        </w:rPr>
        <w:t xml:space="preserve">E-mail: srix@toronto.ca </w:t>
      </w:r>
      <w:r w:rsidRPr="0038242D">
        <w:rPr>
          <w:sz w:val="20"/>
        </w:rPr>
        <w:cr/>
      </w:r>
    </w:p>
    <w:p w:rsidR="00C97466" w:rsidRPr="0038242D" w:rsidRDefault="00C97466" w:rsidP="00C97466">
      <w:pPr>
        <w:spacing w:line="240" w:lineRule="auto"/>
        <w:rPr>
          <w:sz w:val="20"/>
        </w:rPr>
      </w:pPr>
    </w:p>
    <w:p w:rsidR="00C97466" w:rsidRPr="0038242D" w:rsidRDefault="00C97466" w:rsidP="00C97466">
      <w:pPr>
        <w:spacing w:line="240" w:lineRule="auto"/>
        <w:rPr>
          <w:sz w:val="20"/>
        </w:rPr>
      </w:pPr>
    </w:p>
    <w:p w:rsidR="00C97466" w:rsidRPr="0038242D" w:rsidRDefault="00C97466" w:rsidP="00C97466">
      <w:pPr>
        <w:spacing w:line="240" w:lineRule="auto"/>
        <w:rPr>
          <w:sz w:val="20"/>
        </w:rPr>
      </w:pPr>
    </w:p>
    <w:p w:rsidR="00C97466" w:rsidRPr="0038242D" w:rsidRDefault="00C97466" w:rsidP="00C97466">
      <w:pPr>
        <w:spacing w:line="240" w:lineRule="auto"/>
        <w:jc w:val="center"/>
        <w:rPr>
          <w:b/>
          <w:sz w:val="24"/>
        </w:rPr>
      </w:pPr>
      <w:r w:rsidRPr="0038242D">
        <w:rPr>
          <w:b/>
          <w:sz w:val="24"/>
        </w:rPr>
        <w:t>Copies of this report can be downloaded from the TSNS 2020 website:</w:t>
      </w:r>
    </w:p>
    <w:p w:rsidR="00C97466" w:rsidRPr="0038242D" w:rsidRDefault="00C97466" w:rsidP="00C97466">
      <w:pPr>
        <w:spacing w:line="240" w:lineRule="auto"/>
        <w:jc w:val="center"/>
        <w:rPr>
          <w:sz w:val="24"/>
        </w:rPr>
      </w:pPr>
    </w:p>
    <w:p w:rsidR="00F92BF9" w:rsidRPr="0038242D" w:rsidRDefault="006E6EC2">
      <w:pPr>
        <w:spacing w:line="240" w:lineRule="auto"/>
        <w:jc w:val="center"/>
        <w:rPr>
          <w:sz w:val="24"/>
        </w:rPr>
      </w:pPr>
      <w:hyperlink r:id="rId45" w:history="1">
        <w:r w:rsidR="00C97466" w:rsidRPr="0038242D">
          <w:rPr>
            <w:rStyle w:val="Hyperlink"/>
            <w:b/>
            <w:sz w:val="32"/>
          </w:rPr>
          <w:t>www.toronto.ca/neighbourhoods</w:t>
        </w:r>
      </w:hyperlink>
    </w:p>
    <w:sectPr w:rsidR="00F92BF9" w:rsidRPr="0038242D" w:rsidSect="00C97466">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6F11" w:rsidRDefault="00AF6F11" w:rsidP="00C248C6">
      <w:r>
        <w:separator/>
      </w:r>
    </w:p>
  </w:endnote>
  <w:endnote w:type="continuationSeparator" w:id="0">
    <w:p w:rsidR="00AF6F11" w:rsidRDefault="00AF6F11" w:rsidP="00C248C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F71" w:rsidRDefault="00716F71" w:rsidP="00621EFC">
    <w:pPr>
      <w:pStyle w:val="Footer"/>
      <w:jc w:val="center"/>
    </w:pPr>
  </w:p>
  <w:p w:rsidR="00716F71" w:rsidRDefault="00716F71" w:rsidP="00C248C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3081186"/>
      <w:docPartObj>
        <w:docPartGallery w:val="Page Numbers (Bottom of Page)"/>
        <w:docPartUnique/>
      </w:docPartObj>
    </w:sdtPr>
    <w:sdtContent>
      <w:p w:rsidR="00716F71" w:rsidRDefault="006E6EC2" w:rsidP="00646F4D">
        <w:pPr>
          <w:pStyle w:val="Footer"/>
          <w:jc w:val="right"/>
        </w:pPr>
        <w:r w:rsidRPr="00646F4D">
          <w:rPr>
            <w:rFonts w:ascii="Arial" w:hAnsi="Arial" w:cs="Arial"/>
            <w:sz w:val="18"/>
          </w:rPr>
          <w:fldChar w:fldCharType="begin"/>
        </w:r>
        <w:r w:rsidR="00716F71" w:rsidRPr="00646F4D">
          <w:rPr>
            <w:rFonts w:ascii="Arial" w:hAnsi="Arial" w:cs="Arial"/>
            <w:sz w:val="18"/>
          </w:rPr>
          <w:instrText xml:space="preserve"> PAGE   \* MERGEFORMAT </w:instrText>
        </w:r>
        <w:r w:rsidRPr="00646F4D">
          <w:rPr>
            <w:rFonts w:ascii="Arial" w:hAnsi="Arial" w:cs="Arial"/>
            <w:sz w:val="18"/>
          </w:rPr>
          <w:fldChar w:fldCharType="separate"/>
        </w:r>
        <w:r w:rsidR="00F6162D">
          <w:rPr>
            <w:rFonts w:ascii="Arial" w:hAnsi="Arial" w:cs="Arial"/>
            <w:noProof/>
            <w:sz w:val="18"/>
          </w:rPr>
          <w:t>60</w:t>
        </w:r>
        <w:r w:rsidRPr="00646F4D">
          <w:rPr>
            <w:rFonts w:ascii="Arial" w:hAnsi="Arial" w:cs="Arial"/>
            <w:sz w:val="18"/>
          </w:rPr>
          <w:fldChar w:fldCharType="end"/>
        </w:r>
      </w:p>
    </w:sdtContent>
  </w:sdt>
  <w:p w:rsidR="00716F71" w:rsidRDefault="00716F71" w:rsidP="00C248C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6F11" w:rsidRDefault="00AF6F11" w:rsidP="00C248C6">
      <w:r>
        <w:separator/>
      </w:r>
    </w:p>
  </w:footnote>
  <w:footnote w:type="continuationSeparator" w:id="0">
    <w:p w:rsidR="00AF6F11" w:rsidRDefault="00AF6F11" w:rsidP="00C248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F71" w:rsidRPr="00C57ED0" w:rsidRDefault="00716F71" w:rsidP="00C57ED0">
    <w:pPr>
      <w:pStyle w:val="Header"/>
      <w:jc w:val="right"/>
      <w:rPr>
        <w:rFonts w:ascii="Arial" w:hAnsi="Arial" w:cs="Arial"/>
        <w:sz w:val="18"/>
      </w:rPr>
    </w:pPr>
    <w:r w:rsidRPr="00C57ED0">
      <w:rPr>
        <w:rFonts w:ascii="Arial" w:hAnsi="Arial" w:cs="Arial"/>
        <w:sz w:val="18"/>
      </w:rPr>
      <w:t xml:space="preserve">TSNS 2020 Neighbourhood Equity Index </w:t>
    </w:r>
    <w:r>
      <w:rPr>
        <w:rFonts w:ascii="Arial" w:hAnsi="Arial" w:cs="Arial"/>
        <w:sz w:val="18"/>
      </w:rPr>
      <w:t>Methodological</w:t>
    </w:r>
    <w:r w:rsidRPr="00C57ED0">
      <w:rPr>
        <w:rFonts w:ascii="Arial" w:hAnsi="Arial" w:cs="Arial"/>
        <w:sz w:val="18"/>
      </w:rPr>
      <w:t xml:space="preserve"> Documentation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614DC6"/>
    <w:multiLevelType w:val="hybridMultilevel"/>
    <w:tmpl w:val="B61CF24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4241058F"/>
    <w:multiLevelType w:val="hybridMultilevel"/>
    <w:tmpl w:val="F81E3D3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4D643338"/>
    <w:multiLevelType w:val="hybridMultilevel"/>
    <w:tmpl w:val="F81E3D3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655965D2"/>
    <w:multiLevelType w:val="hybridMultilevel"/>
    <w:tmpl w:val="9EBC1A58"/>
    <w:lvl w:ilvl="0" w:tplc="EAA095E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7D7702D4"/>
    <w:multiLevelType w:val="hybridMultilevel"/>
    <w:tmpl w:val="68CA7576"/>
    <w:lvl w:ilvl="0" w:tplc="B0645BB4">
      <w:start w:val="1"/>
      <w:numFmt w:val="bullet"/>
      <w:pStyle w:val="10BulletList"/>
      <w:lvlText w:val=""/>
      <w:lvlJc w:val="left"/>
      <w:pPr>
        <w:tabs>
          <w:tab w:val="num" w:pos="720"/>
        </w:tabs>
        <w:ind w:left="720" w:hanging="360"/>
      </w:pPr>
      <w:rPr>
        <w:rFonts w:ascii="Symbol" w:hAnsi="Symbol" w:hint="default"/>
        <w:sz w:val="20"/>
        <w:szCs w:val="20"/>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7D962B2E"/>
    <w:multiLevelType w:val="hybridMultilevel"/>
    <w:tmpl w:val="736C88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7E113009"/>
    <w:multiLevelType w:val="hybridMultilevel"/>
    <w:tmpl w:val="EEA6F0E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7F611363"/>
    <w:multiLevelType w:val="hybridMultilevel"/>
    <w:tmpl w:val="C03EA134"/>
    <w:lvl w:ilvl="0" w:tplc="1009000F">
      <w:start w:val="1"/>
      <w:numFmt w:val="decimal"/>
      <w:lvlText w:val="%1."/>
      <w:lvlJc w:val="left"/>
      <w:pPr>
        <w:ind w:left="765" w:hanging="360"/>
      </w:pPr>
    </w:lvl>
    <w:lvl w:ilvl="1" w:tplc="10090019" w:tentative="1">
      <w:start w:val="1"/>
      <w:numFmt w:val="lowerLetter"/>
      <w:lvlText w:val="%2."/>
      <w:lvlJc w:val="left"/>
      <w:pPr>
        <w:ind w:left="1485" w:hanging="360"/>
      </w:pPr>
    </w:lvl>
    <w:lvl w:ilvl="2" w:tplc="1009001B" w:tentative="1">
      <w:start w:val="1"/>
      <w:numFmt w:val="lowerRoman"/>
      <w:lvlText w:val="%3."/>
      <w:lvlJc w:val="right"/>
      <w:pPr>
        <w:ind w:left="2205" w:hanging="180"/>
      </w:pPr>
    </w:lvl>
    <w:lvl w:ilvl="3" w:tplc="1009000F" w:tentative="1">
      <w:start w:val="1"/>
      <w:numFmt w:val="decimal"/>
      <w:lvlText w:val="%4."/>
      <w:lvlJc w:val="left"/>
      <w:pPr>
        <w:ind w:left="2925" w:hanging="360"/>
      </w:pPr>
    </w:lvl>
    <w:lvl w:ilvl="4" w:tplc="10090019" w:tentative="1">
      <w:start w:val="1"/>
      <w:numFmt w:val="lowerLetter"/>
      <w:lvlText w:val="%5."/>
      <w:lvlJc w:val="left"/>
      <w:pPr>
        <w:ind w:left="3645" w:hanging="360"/>
      </w:pPr>
    </w:lvl>
    <w:lvl w:ilvl="5" w:tplc="1009001B" w:tentative="1">
      <w:start w:val="1"/>
      <w:numFmt w:val="lowerRoman"/>
      <w:lvlText w:val="%6."/>
      <w:lvlJc w:val="right"/>
      <w:pPr>
        <w:ind w:left="4365" w:hanging="180"/>
      </w:pPr>
    </w:lvl>
    <w:lvl w:ilvl="6" w:tplc="1009000F" w:tentative="1">
      <w:start w:val="1"/>
      <w:numFmt w:val="decimal"/>
      <w:lvlText w:val="%7."/>
      <w:lvlJc w:val="left"/>
      <w:pPr>
        <w:ind w:left="5085" w:hanging="360"/>
      </w:pPr>
    </w:lvl>
    <w:lvl w:ilvl="7" w:tplc="10090019" w:tentative="1">
      <w:start w:val="1"/>
      <w:numFmt w:val="lowerLetter"/>
      <w:lvlText w:val="%8."/>
      <w:lvlJc w:val="left"/>
      <w:pPr>
        <w:ind w:left="5805" w:hanging="360"/>
      </w:pPr>
    </w:lvl>
    <w:lvl w:ilvl="8" w:tplc="1009001B" w:tentative="1">
      <w:start w:val="1"/>
      <w:numFmt w:val="lowerRoman"/>
      <w:lvlText w:val="%9."/>
      <w:lvlJc w:val="right"/>
      <w:pPr>
        <w:ind w:left="6525" w:hanging="180"/>
      </w:pPr>
    </w:lvl>
  </w:abstractNum>
  <w:num w:numId="1">
    <w:abstractNumId w:val="0"/>
  </w:num>
  <w:num w:numId="2">
    <w:abstractNumId w:val="4"/>
  </w:num>
  <w:num w:numId="3">
    <w:abstractNumId w:val="5"/>
  </w:num>
  <w:num w:numId="4">
    <w:abstractNumId w:val="1"/>
  </w:num>
  <w:num w:numId="5">
    <w:abstractNumId w:val="2"/>
  </w:num>
  <w:num w:numId="6">
    <w:abstractNumId w:val="7"/>
  </w:num>
  <w:num w:numId="7">
    <w:abstractNumId w:val="3"/>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rsids>
    <w:rsidRoot w:val="00142965"/>
    <w:rsid w:val="00001667"/>
    <w:rsid w:val="000049C7"/>
    <w:rsid w:val="00007908"/>
    <w:rsid w:val="000103D6"/>
    <w:rsid w:val="00010E9F"/>
    <w:rsid w:val="00013816"/>
    <w:rsid w:val="000142FE"/>
    <w:rsid w:val="0002124D"/>
    <w:rsid w:val="000214E7"/>
    <w:rsid w:val="00022479"/>
    <w:rsid w:val="00022D4C"/>
    <w:rsid w:val="00023E9A"/>
    <w:rsid w:val="00030DED"/>
    <w:rsid w:val="00031BCB"/>
    <w:rsid w:val="0003250E"/>
    <w:rsid w:val="00033144"/>
    <w:rsid w:val="0003506C"/>
    <w:rsid w:val="00035C7B"/>
    <w:rsid w:val="00037E8D"/>
    <w:rsid w:val="00041155"/>
    <w:rsid w:val="00041AB5"/>
    <w:rsid w:val="00042745"/>
    <w:rsid w:val="00042E24"/>
    <w:rsid w:val="00045CCC"/>
    <w:rsid w:val="000554FF"/>
    <w:rsid w:val="00060409"/>
    <w:rsid w:val="00063142"/>
    <w:rsid w:val="00065B9B"/>
    <w:rsid w:val="00070355"/>
    <w:rsid w:val="00070D16"/>
    <w:rsid w:val="000742FA"/>
    <w:rsid w:val="000752FA"/>
    <w:rsid w:val="00082FB4"/>
    <w:rsid w:val="00084133"/>
    <w:rsid w:val="00087116"/>
    <w:rsid w:val="00090406"/>
    <w:rsid w:val="00094694"/>
    <w:rsid w:val="00096657"/>
    <w:rsid w:val="000976B6"/>
    <w:rsid w:val="000A4551"/>
    <w:rsid w:val="000A7046"/>
    <w:rsid w:val="000B2E4F"/>
    <w:rsid w:val="000B3BB0"/>
    <w:rsid w:val="000B4B37"/>
    <w:rsid w:val="000C725C"/>
    <w:rsid w:val="000C7334"/>
    <w:rsid w:val="000D48AB"/>
    <w:rsid w:val="000E09B0"/>
    <w:rsid w:val="000E555A"/>
    <w:rsid w:val="000E78D6"/>
    <w:rsid w:val="000F279A"/>
    <w:rsid w:val="000F3BFC"/>
    <w:rsid w:val="000F772E"/>
    <w:rsid w:val="00112C09"/>
    <w:rsid w:val="00113F8E"/>
    <w:rsid w:val="00116F6F"/>
    <w:rsid w:val="00117B19"/>
    <w:rsid w:val="00120071"/>
    <w:rsid w:val="001206E0"/>
    <w:rsid w:val="001209BC"/>
    <w:rsid w:val="0012201E"/>
    <w:rsid w:val="00123942"/>
    <w:rsid w:val="001306D4"/>
    <w:rsid w:val="0013082A"/>
    <w:rsid w:val="001320A3"/>
    <w:rsid w:val="001413B7"/>
    <w:rsid w:val="00141D8E"/>
    <w:rsid w:val="00142965"/>
    <w:rsid w:val="00146E2B"/>
    <w:rsid w:val="00155CD0"/>
    <w:rsid w:val="00164E1B"/>
    <w:rsid w:val="00170F0D"/>
    <w:rsid w:val="00171410"/>
    <w:rsid w:val="00172E87"/>
    <w:rsid w:val="00181C4D"/>
    <w:rsid w:val="0018459A"/>
    <w:rsid w:val="00185B20"/>
    <w:rsid w:val="0019044E"/>
    <w:rsid w:val="00196F5A"/>
    <w:rsid w:val="001A1AFA"/>
    <w:rsid w:val="001A3EA8"/>
    <w:rsid w:val="001B2390"/>
    <w:rsid w:val="001C52D0"/>
    <w:rsid w:val="001C5ADA"/>
    <w:rsid w:val="001D19BE"/>
    <w:rsid w:val="001D7AF3"/>
    <w:rsid w:val="001E2224"/>
    <w:rsid w:val="001E6D7A"/>
    <w:rsid w:val="001F3353"/>
    <w:rsid w:val="00202D28"/>
    <w:rsid w:val="00203C35"/>
    <w:rsid w:val="002127C3"/>
    <w:rsid w:val="0021422A"/>
    <w:rsid w:val="00216F14"/>
    <w:rsid w:val="00216F41"/>
    <w:rsid w:val="00234196"/>
    <w:rsid w:val="00234B05"/>
    <w:rsid w:val="00236157"/>
    <w:rsid w:val="002413DD"/>
    <w:rsid w:val="00255C14"/>
    <w:rsid w:val="00257EFC"/>
    <w:rsid w:val="00261CA0"/>
    <w:rsid w:val="00262553"/>
    <w:rsid w:val="00265A3E"/>
    <w:rsid w:val="00274E6B"/>
    <w:rsid w:val="0027732A"/>
    <w:rsid w:val="002814EB"/>
    <w:rsid w:val="002A4FC7"/>
    <w:rsid w:val="002A6B26"/>
    <w:rsid w:val="002B40EA"/>
    <w:rsid w:val="002B49F0"/>
    <w:rsid w:val="002B6A92"/>
    <w:rsid w:val="002B7FB7"/>
    <w:rsid w:val="002C08F4"/>
    <w:rsid w:val="002C380F"/>
    <w:rsid w:val="002C49C6"/>
    <w:rsid w:val="002C6A44"/>
    <w:rsid w:val="002C762E"/>
    <w:rsid w:val="002C7F0F"/>
    <w:rsid w:val="002D24F1"/>
    <w:rsid w:val="002D573C"/>
    <w:rsid w:val="002D5B61"/>
    <w:rsid w:val="002D5DB6"/>
    <w:rsid w:val="002D6132"/>
    <w:rsid w:val="002E0BFA"/>
    <w:rsid w:val="002E5B1E"/>
    <w:rsid w:val="002E6744"/>
    <w:rsid w:val="002F011B"/>
    <w:rsid w:val="002F1A3B"/>
    <w:rsid w:val="002F442C"/>
    <w:rsid w:val="00306E25"/>
    <w:rsid w:val="003106F3"/>
    <w:rsid w:val="00311261"/>
    <w:rsid w:val="00311E2E"/>
    <w:rsid w:val="003131F8"/>
    <w:rsid w:val="00315682"/>
    <w:rsid w:val="00320396"/>
    <w:rsid w:val="00321542"/>
    <w:rsid w:val="00323706"/>
    <w:rsid w:val="00323B95"/>
    <w:rsid w:val="00327C01"/>
    <w:rsid w:val="003324A1"/>
    <w:rsid w:val="00334212"/>
    <w:rsid w:val="00352709"/>
    <w:rsid w:val="0035431D"/>
    <w:rsid w:val="003652C5"/>
    <w:rsid w:val="00365619"/>
    <w:rsid w:val="00372FCF"/>
    <w:rsid w:val="00374047"/>
    <w:rsid w:val="0038242D"/>
    <w:rsid w:val="00383793"/>
    <w:rsid w:val="00385902"/>
    <w:rsid w:val="0038631D"/>
    <w:rsid w:val="00396C98"/>
    <w:rsid w:val="00397244"/>
    <w:rsid w:val="003A6FB2"/>
    <w:rsid w:val="003B0254"/>
    <w:rsid w:val="003B0A11"/>
    <w:rsid w:val="003B4C59"/>
    <w:rsid w:val="003B7411"/>
    <w:rsid w:val="003C1235"/>
    <w:rsid w:val="003D56D0"/>
    <w:rsid w:val="003E6DD0"/>
    <w:rsid w:val="003F0AD0"/>
    <w:rsid w:val="003F359B"/>
    <w:rsid w:val="0040373F"/>
    <w:rsid w:val="00404073"/>
    <w:rsid w:val="004040B3"/>
    <w:rsid w:val="00406163"/>
    <w:rsid w:val="00407CC0"/>
    <w:rsid w:val="004272CC"/>
    <w:rsid w:val="00440C15"/>
    <w:rsid w:val="00447BCF"/>
    <w:rsid w:val="00450A4A"/>
    <w:rsid w:val="00455665"/>
    <w:rsid w:val="00475011"/>
    <w:rsid w:val="004754D1"/>
    <w:rsid w:val="00485308"/>
    <w:rsid w:val="00497865"/>
    <w:rsid w:val="004A1A1A"/>
    <w:rsid w:val="004B100A"/>
    <w:rsid w:val="004C2B20"/>
    <w:rsid w:val="004C4F0C"/>
    <w:rsid w:val="004D7FB9"/>
    <w:rsid w:val="004F0015"/>
    <w:rsid w:val="004F6997"/>
    <w:rsid w:val="00501B52"/>
    <w:rsid w:val="005073DE"/>
    <w:rsid w:val="00511875"/>
    <w:rsid w:val="00514F7E"/>
    <w:rsid w:val="00523FCE"/>
    <w:rsid w:val="00524556"/>
    <w:rsid w:val="00526949"/>
    <w:rsid w:val="00531820"/>
    <w:rsid w:val="00533DA1"/>
    <w:rsid w:val="00536DCC"/>
    <w:rsid w:val="00536FD7"/>
    <w:rsid w:val="00546BFA"/>
    <w:rsid w:val="00555302"/>
    <w:rsid w:val="00555A0B"/>
    <w:rsid w:val="00557DBB"/>
    <w:rsid w:val="00572C75"/>
    <w:rsid w:val="005841C3"/>
    <w:rsid w:val="00586DEC"/>
    <w:rsid w:val="00590DBD"/>
    <w:rsid w:val="005933B3"/>
    <w:rsid w:val="005A0808"/>
    <w:rsid w:val="005A1AFA"/>
    <w:rsid w:val="005A7E7D"/>
    <w:rsid w:val="005B0BC7"/>
    <w:rsid w:val="005B40D9"/>
    <w:rsid w:val="005C3884"/>
    <w:rsid w:val="005C535B"/>
    <w:rsid w:val="005C589D"/>
    <w:rsid w:val="005D1F81"/>
    <w:rsid w:val="005D2325"/>
    <w:rsid w:val="005D7838"/>
    <w:rsid w:val="005E60D0"/>
    <w:rsid w:val="005E6ABD"/>
    <w:rsid w:val="005E70BF"/>
    <w:rsid w:val="005F1B5D"/>
    <w:rsid w:val="005F3D11"/>
    <w:rsid w:val="005F5660"/>
    <w:rsid w:val="005F63CA"/>
    <w:rsid w:val="005F705B"/>
    <w:rsid w:val="006001DD"/>
    <w:rsid w:val="00606837"/>
    <w:rsid w:val="00612F1B"/>
    <w:rsid w:val="00616C7B"/>
    <w:rsid w:val="00621496"/>
    <w:rsid w:val="00621EFC"/>
    <w:rsid w:val="00630B2F"/>
    <w:rsid w:val="00631756"/>
    <w:rsid w:val="00635FBE"/>
    <w:rsid w:val="0064080E"/>
    <w:rsid w:val="00646C57"/>
    <w:rsid w:val="00646F4D"/>
    <w:rsid w:val="00650E77"/>
    <w:rsid w:val="0065559B"/>
    <w:rsid w:val="006608D9"/>
    <w:rsid w:val="00662212"/>
    <w:rsid w:val="006649FD"/>
    <w:rsid w:val="00667C47"/>
    <w:rsid w:val="00675D5C"/>
    <w:rsid w:val="0069081E"/>
    <w:rsid w:val="006929DD"/>
    <w:rsid w:val="006941BE"/>
    <w:rsid w:val="006945B9"/>
    <w:rsid w:val="00695BFC"/>
    <w:rsid w:val="006A2502"/>
    <w:rsid w:val="006A5129"/>
    <w:rsid w:val="006A544D"/>
    <w:rsid w:val="006B0564"/>
    <w:rsid w:val="006C2805"/>
    <w:rsid w:val="006C347D"/>
    <w:rsid w:val="006C599A"/>
    <w:rsid w:val="006D5F1B"/>
    <w:rsid w:val="006E0C94"/>
    <w:rsid w:val="006E6EC2"/>
    <w:rsid w:val="006F1101"/>
    <w:rsid w:val="006F473E"/>
    <w:rsid w:val="006F7117"/>
    <w:rsid w:val="00703420"/>
    <w:rsid w:val="0070391D"/>
    <w:rsid w:val="0070453A"/>
    <w:rsid w:val="00716F71"/>
    <w:rsid w:val="0071712E"/>
    <w:rsid w:val="00722F9A"/>
    <w:rsid w:val="00725764"/>
    <w:rsid w:val="00741814"/>
    <w:rsid w:val="0074480B"/>
    <w:rsid w:val="00744D00"/>
    <w:rsid w:val="00760FBB"/>
    <w:rsid w:val="00762361"/>
    <w:rsid w:val="007638F7"/>
    <w:rsid w:val="00767E85"/>
    <w:rsid w:val="0077029F"/>
    <w:rsid w:val="007726BA"/>
    <w:rsid w:val="00776995"/>
    <w:rsid w:val="00776EFC"/>
    <w:rsid w:val="007775B5"/>
    <w:rsid w:val="00780385"/>
    <w:rsid w:val="00784D9E"/>
    <w:rsid w:val="00796227"/>
    <w:rsid w:val="00796A37"/>
    <w:rsid w:val="007A3A74"/>
    <w:rsid w:val="007A7CD7"/>
    <w:rsid w:val="007B51D0"/>
    <w:rsid w:val="007C6394"/>
    <w:rsid w:val="007C7559"/>
    <w:rsid w:val="007D0487"/>
    <w:rsid w:val="007D201D"/>
    <w:rsid w:val="007D2409"/>
    <w:rsid w:val="007E16B8"/>
    <w:rsid w:val="007E5ECA"/>
    <w:rsid w:val="007F2F73"/>
    <w:rsid w:val="00804B87"/>
    <w:rsid w:val="00810E93"/>
    <w:rsid w:val="00816EC4"/>
    <w:rsid w:val="0082098D"/>
    <w:rsid w:val="00824014"/>
    <w:rsid w:val="008246E1"/>
    <w:rsid w:val="00824BB8"/>
    <w:rsid w:val="008312D2"/>
    <w:rsid w:val="00835EA1"/>
    <w:rsid w:val="00837C4F"/>
    <w:rsid w:val="00842384"/>
    <w:rsid w:val="00851969"/>
    <w:rsid w:val="00852502"/>
    <w:rsid w:val="0085456F"/>
    <w:rsid w:val="00860CD5"/>
    <w:rsid w:val="0086640B"/>
    <w:rsid w:val="00883CB0"/>
    <w:rsid w:val="00887A78"/>
    <w:rsid w:val="00887B15"/>
    <w:rsid w:val="008A04F3"/>
    <w:rsid w:val="008A1A1B"/>
    <w:rsid w:val="008A3A70"/>
    <w:rsid w:val="008A4C46"/>
    <w:rsid w:val="008A679A"/>
    <w:rsid w:val="008B1629"/>
    <w:rsid w:val="008B2083"/>
    <w:rsid w:val="008B2AD0"/>
    <w:rsid w:val="008B363B"/>
    <w:rsid w:val="008B3CFD"/>
    <w:rsid w:val="008C09E0"/>
    <w:rsid w:val="008C13E6"/>
    <w:rsid w:val="008C352C"/>
    <w:rsid w:val="008D41DF"/>
    <w:rsid w:val="008D5BA6"/>
    <w:rsid w:val="008D6128"/>
    <w:rsid w:val="008E077B"/>
    <w:rsid w:val="008E266A"/>
    <w:rsid w:val="008E47B8"/>
    <w:rsid w:val="008F4FC7"/>
    <w:rsid w:val="00902F07"/>
    <w:rsid w:val="009108DB"/>
    <w:rsid w:val="00911E96"/>
    <w:rsid w:val="009153A6"/>
    <w:rsid w:val="009238A9"/>
    <w:rsid w:val="0092673F"/>
    <w:rsid w:val="0094104C"/>
    <w:rsid w:val="00941D12"/>
    <w:rsid w:val="009441C7"/>
    <w:rsid w:val="00944C55"/>
    <w:rsid w:val="00947041"/>
    <w:rsid w:val="009525AD"/>
    <w:rsid w:val="009542DB"/>
    <w:rsid w:val="00954AB4"/>
    <w:rsid w:val="00956744"/>
    <w:rsid w:val="009624EC"/>
    <w:rsid w:val="00975AE9"/>
    <w:rsid w:val="00976395"/>
    <w:rsid w:val="00976DDE"/>
    <w:rsid w:val="00982105"/>
    <w:rsid w:val="009831AC"/>
    <w:rsid w:val="00983591"/>
    <w:rsid w:val="0098466F"/>
    <w:rsid w:val="00984833"/>
    <w:rsid w:val="0098716A"/>
    <w:rsid w:val="009905A4"/>
    <w:rsid w:val="00993810"/>
    <w:rsid w:val="00997AFB"/>
    <w:rsid w:val="009A2822"/>
    <w:rsid w:val="009A6750"/>
    <w:rsid w:val="009A7BDB"/>
    <w:rsid w:val="009B3C12"/>
    <w:rsid w:val="009D110F"/>
    <w:rsid w:val="009D2517"/>
    <w:rsid w:val="009D4D94"/>
    <w:rsid w:val="009E0A0C"/>
    <w:rsid w:val="009E1AFC"/>
    <w:rsid w:val="009E3A2C"/>
    <w:rsid w:val="009F1D19"/>
    <w:rsid w:val="009F2E3F"/>
    <w:rsid w:val="009F386E"/>
    <w:rsid w:val="009F458B"/>
    <w:rsid w:val="009F6C36"/>
    <w:rsid w:val="00A029C0"/>
    <w:rsid w:val="00A04163"/>
    <w:rsid w:val="00A044A5"/>
    <w:rsid w:val="00A04D88"/>
    <w:rsid w:val="00A05969"/>
    <w:rsid w:val="00A10CF8"/>
    <w:rsid w:val="00A26A8C"/>
    <w:rsid w:val="00A2785C"/>
    <w:rsid w:val="00A36CFC"/>
    <w:rsid w:val="00A406FA"/>
    <w:rsid w:val="00A4251E"/>
    <w:rsid w:val="00A43D18"/>
    <w:rsid w:val="00A44241"/>
    <w:rsid w:val="00A45498"/>
    <w:rsid w:val="00A61AB5"/>
    <w:rsid w:val="00A665FC"/>
    <w:rsid w:val="00A70862"/>
    <w:rsid w:val="00A81345"/>
    <w:rsid w:val="00A839FE"/>
    <w:rsid w:val="00A9322F"/>
    <w:rsid w:val="00AA69F2"/>
    <w:rsid w:val="00AB5554"/>
    <w:rsid w:val="00AC0015"/>
    <w:rsid w:val="00AC0C8A"/>
    <w:rsid w:val="00AC3BD3"/>
    <w:rsid w:val="00AD3DC1"/>
    <w:rsid w:val="00AD649E"/>
    <w:rsid w:val="00AE0EE7"/>
    <w:rsid w:val="00AE3113"/>
    <w:rsid w:val="00AE509F"/>
    <w:rsid w:val="00AE5D5D"/>
    <w:rsid w:val="00AF2822"/>
    <w:rsid w:val="00AF39B1"/>
    <w:rsid w:val="00AF48F0"/>
    <w:rsid w:val="00AF6F11"/>
    <w:rsid w:val="00B01F81"/>
    <w:rsid w:val="00B10B15"/>
    <w:rsid w:val="00B135EF"/>
    <w:rsid w:val="00B16904"/>
    <w:rsid w:val="00B417E9"/>
    <w:rsid w:val="00B42D54"/>
    <w:rsid w:val="00B4350D"/>
    <w:rsid w:val="00B43BA4"/>
    <w:rsid w:val="00B45ADC"/>
    <w:rsid w:val="00B46A2A"/>
    <w:rsid w:val="00B47001"/>
    <w:rsid w:val="00B475DA"/>
    <w:rsid w:val="00B50434"/>
    <w:rsid w:val="00B53508"/>
    <w:rsid w:val="00B60BD1"/>
    <w:rsid w:val="00B61778"/>
    <w:rsid w:val="00B75934"/>
    <w:rsid w:val="00B75E09"/>
    <w:rsid w:val="00B82D30"/>
    <w:rsid w:val="00B86B2B"/>
    <w:rsid w:val="00B93AFE"/>
    <w:rsid w:val="00BB00FD"/>
    <w:rsid w:val="00BB1A86"/>
    <w:rsid w:val="00BB241F"/>
    <w:rsid w:val="00BB2593"/>
    <w:rsid w:val="00BB3A78"/>
    <w:rsid w:val="00BC66BA"/>
    <w:rsid w:val="00BD2068"/>
    <w:rsid w:val="00BD2292"/>
    <w:rsid w:val="00BE164E"/>
    <w:rsid w:val="00BE3A83"/>
    <w:rsid w:val="00BE4AD9"/>
    <w:rsid w:val="00BE4D28"/>
    <w:rsid w:val="00BE75E7"/>
    <w:rsid w:val="00BF6FA8"/>
    <w:rsid w:val="00C0411D"/>
    <w:rsid w:val="00C06D50"/>
    <w:rsid w:val="00C0743A"/>
    <w:rsid w:val="00C16782"/>
    <w:rsid w:val="00C16EF1"/>
    <w:rsid w:val="00C22750"/>
    <w:rsid w:val="00C248C6"/>
    <w:rsid w:val="00C255F3"/>
    <w:rsid w:val="00C27EFC"/>
    <w:rsid w:val="00C3040E"/>
    <w:rsid w:val="00C33C46"/>
    <w:rsid w:val="00C4182E"/>
    <w:rsid w:val="00C4200F"/>
    <w:rsid w:val="00C42FC7"/>
    <w:rsid w:val="00C4398A"/>
    <w:rsid w:val="00C45BFA"/>
    <w:rsid w:val="00C45D56"/>
    <w:rsid w:val="00C46B6C"/>
    <w:rsid w:val="00C479D7"/>
    <w:rsid w:val="00C5163B"/>
    <w:rsid w:val="00C523EA"/>
    <w:rsid w:val="00C57654"/>
    <w:rsid w:val="00C57ED0"/>
    <w:rsid w:val="00C57FB5"/>
    <w:rsid w:val="00C63928"/>
    <w:rsid w:val="00C64D04"/>
    <w:rsid w:val="00C82AF7"/>
    <w:rsid w:val="00C85FE4"/>
    <w:rsid w:val="00C86C3B"/>
    <w:rsid w:val="00C87090"/>
    <w:rsid w:val="00C93D3F"/>
    <w:rsid w:val="00C95DA6"/>
    <w:rsid w:val="00C97466"/>
    <w:rsid w:val="00C97AAF"/>
    <w:rsid w:val="00CA1951"/>
    <w:rsid w:val="00CB627E"/>
    <w:rsid w:val="00CB714A"/>
    <w:rsid w:val="00CB777D"/>
    <w:rsid w:val="00CC2F74"/>
    <w:rsid w:val="00CC2FD6"/>
    <w:rsid w:val="00CC42E7"/>
    <w:rsid w:val="00CD4704"/>
    <w:rsid w:val="00CF2BFD"/>
    <w:rsid w:val="00D1507E"/>
    <w:rsid w:val="00D26E1B"/>
    <w:rsid w:val="00D32780"/>
    <w:rsid w:val="00D34A98"/>
    <w:rsid w:val="00D351EE"/>
    <w:rsid w:val="00D35993"/>
    <w:rsid w:val="00D37B9E"/>
    <w:rsid w:val="00D4728A"/>
    <w:rsid w:val="00D50BDB"/>
    <w:rsid w:val="00D51AA9"/>
    <w:rsid w:val="00D545DB"/>
    <w:rsid w:val="00D54A69"/>
    <w:rsid w:val="00D578CA"/>
    <w:rsid w:val="00D65975"/>
    <w:rsid w:val="00D711F7"/>
    <w:rsid w:val="00D86DEF"/>
    <w:rsid w:val="00D86F18"/>
    <w:rsid w:val="00D873B6"/>
    <w:rsid w:val="00D877F6"/>
    <w:rsid w:val="00D93913"/>
    <w:rsid w:val="00DA12AD"/>
    <w:rsid w:val="00DA367C"/>
    <w:rsid w:val="00DB384A"/>
    <w:rsid w:val="00DC415D"/>
    <w:rsid w:val="00DC7987"/>
    <w:rsid w:val="00DD2A69"/>
    <w:rsid w:val="00DE0FA5"/>
    <w:rsid w:val="00DF02CC"/>
    <w:rsid w:val="00DF6F12"/>
    <w:rsid w:val="00E01FD6"/>
    <w:rsid w:val="00E05CBA"/>
    <w:rsid w:val="00E10E9F"/>
    <w:rsid w:val="00E123BF"/>
    <w:rsid w:val="00E14D63"/>
    <w:rsid w:val="00E15B3C"/>
    <w:rsid w:val="00E1621C"/>
    <w:rsid w:val="00E20151"/>
    <w:rsid w:val="00E23980"/>
    <w:rsid w:val="00E249F5"/>
    <w:rsid w:val="00E2727F"/>
    <w:rsid w:val="00E27C44"/>
    <w:rsid w:val="00E331A4"/>
    <w:rsid w:val="00E334BA"/>
    <w:rsid w:val="00E33EB2"/>
    <w:rsid w:val="00E35632"/>
    <w:rsid w:val="00E36FFB"/>
    <w:rsid w:val="00E37515"/>
    <w:rsid w:val="00E4029B"/>
    <w:rsid w:val="00E56196"/>
    <w:rsid w:val="00E60AAB"/>
    <w:rsid w:val="00E61C1C"/>
    <w:rsid w:val="00E64B38"/>
    <w:rsid w:val="00E67C2B"/>
    <w:rsid w:val="00E67FF5"/>
    <w:rsid w:val="00E739D7"/>
    <w:rsid w:val="00E77639"/>
    <w:rsid w:val="00E85CA4"/>
    <w:rsid w:val="00E910AC"/>
    <w:rsid w:val="00E917AD"/>
    <w:rsid w:val="00EA4D87"/>
    <w:rsid w:val="00EA73A1"/>
    <w:rsid w:val="00EA7C9A"/>
    <w:rsid w:val="00EB715A"/>
    <w:rsid w:val="00EC2B1D"/>
    <w:rsid w:val="00EC4A02"/>
    <w:rsid w:val="00EC6F8F"/>
    <w:rsid w:val="00ED4988"/>
    <w:rsid w:val="00ED7E2A"/>
    <w:rsid w:val="00EE2435"/>
    <w:rsid w:val="00EF0CD9"/>
    <w:rsid w:val="00F0538C"/>
    <w:rsid w:val="00F06456"/>
    <w:rsid w:val="00F07013"/>
    <w:rsid w:val="00F11ED2"/>
    <w:rsid w:val="00F12F40"/>
    <w:rsid w:val="00F153A5"/>
    <w:rsid w:val="00F153CA"/>
    <w:rsid w:val="00F223DC"/>
    <w:rsid w:val="00F23A38"/>
    <w:rsid w:val="00F25B45"/>
    <w:rsid w:val="00F27124"/>
    <w:rsid w:val="00F4308F"/>
    <w:rsid w:val="00F467C2"/>
    <w:rsid w:val="00F47400"/>
    <w:rsid w:val="00F51D1C"/>
    <w:rsid w:val="00F52B16"/>
    <w:rsid w:val="00F6162D"/>
    <w:rsid w:val="00F626D2"/>
    <w:rsid w:val="00F7334A"/>
    <w:rsid w:val="00F734F4"/>
    <w:rsid w:val="00F77719"/>
    <w:rsid w:val="00F81DED"/>
    <w:rsid w:val="00F84417"/>
    <w:rsid w:val="00F901C2"/>
    <w:rsid w:val="00F92BF9"/>
    <w:rsid w:val="00F97C43"/>
    <w:rsid w:val="00FA5460"/>
    <w:rsid w:val="00FA6718"/>
    <w:rsid w:val="00FA72C9"/>
    <w:rsid w:val="00FB024B"/>
    <w:rsid w:val="00FB31EC"/>
    <w:rsid w:val="00FB5D64"/>
    <w:rsid w:val="00FC2C0C"/>
    <w:rsid w:val="00FC329D"/>
    <w:rsid w:val="00FD3CFE"/>
    <w:rsid w:val="00FE45FA"/>
    <w:rsid w:val="00FE7DBC"/>
  </w:rsids>
  <m:mathPr>
    <m:mathFont m:val="Cambria Math"/>
    <m:brkBin m:val="before"/>
    <m:brkBinSub m:val="--"/>
    <m:smallFrac m:val="off"/>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48C6"/>
    <w:pPr>
      <w:spacing w:line="324" w:lineRule="auto"/>
    </w:pPr>
    <w:rPr>
      <w:rFonts w:ascii="Arial" w:hAnsi="Arial" w:cs="Arial"/>
      <w:szCs w:val="20"/>
    </w:rPr>
  </w:style>
  <w:style w:type="paragraph" w:styleId="Heading1">
    <w:name w:val="heading 1"/>
    <w:basedOn w:val="Normal"/>
    <w:next w:val="Normal"/>
    <w:link w:val="Heading1Char"/>
    <w:uiPriority w:val="9"/>
    <w:qFormat/>
    <w:rsid w:val="002F011B"/>
    <w:pPr>
      <w:keepNext/>
      <w:keepLines/>
      <w:spacing w:before="480"/>
      <w:outlineLvl w:val="0"/>
    </w:pPr>
    <w:rPr>
      <w:rFonts w:eastAsiaTheme="majorEastAsia"/>
      <w:b/>
      <w:bCs/>
      <w:sz w:val="36"/>
      <w:szCs w:val="28"/>
    </w:rPr>
  </w:style>
  <w:style w:type="paragraph" w:styleId="Heading2">
    <w:name w:val="heading 2"/>
    <w:basedOn w:val="Normal"/>
    <w:next w:val="Normal"/>
    <w:link w:val="Heading2Char"/>
    <w:uiPriority w:val="9"/>
    <w:unhideWhenUsed/>
    <w:qFormat/>
    <w:rsid w:val="002F011B"/>
    <w:pPr>
      <w:keepNext/>
      <w:keepLines/>
      <w:spacing w:before="200"/>
      <w:outlineLvl w:val="1"/>
    </w:pPr>
    <w:rPr>
      <w:rFonts w:eastAsiaTheme="majorEastAsia"/>
      <w:b/>
      <w:bCs/>
      <w:sz w:val="28"/>
      <w:szCs w:val="26"/>
    </w:rPr>
  </w:style>
  <w:style w:type="paragraph" w:styleId="Heading3">
    <w:name w:val="heading 3"/>
    <w:basedOn w:val="Normal"/>
    <w:next w:val="Normal"/>
    <w:link w:val="Heading3Char"/>
    <w:uiPriority w:val="9"/>
    <w:unhideWhenUsed/>
    <w:qFormat/>
    <w:rsid w:val="002F011B"/>
    <w:pPr>
      <w:keepNext/>
      <w:keepLines/>
      <w:spacing w:before="200"/>
      <w:outlineLvl w:val="2"/>
    </w:pPr>
    <w:rPr>
      <w:rFonts w:eastAsiaTheme="majorEastAsia"/>
      <w:b/>
      <w:bCs/>
      <w:color w:val="404040" w:themeColor="text1" w:themeTint="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11B"/>
    <w:rPr>
      <w:rFonts w:ascii="Arial" w:eastAsiaTheme="majorEastAsia" w:hAnsi="Arial" w:cs="Arial"/>
      <w:b/>
      <w:bCs/>
      <w:sz w:val="36"/>
      <w:szCs w:val="28"/>
    </w:rPr>
  </w:style>
  <w:style w:type="character" w:customStyle="1" w:styleId="Heading2Char">
    <w:name w:val="Heading 2 Char"/>
    <w:basedOn w:val="DefaultParagraphFont"/>
    <w:link w:val="Heading2"/>
    <w:uiPriority w:val="9"/>
    <w:rsid w:val="002F011B"/>
    <w:rPr>
      <w:rFonts w:ascii="Arial" w:eastAsiaTheme="majorEastAsia" w:hAnsi="Arial" w:cs="Arial"/>
      <w:b/>
      <w:bCs/>
      <w:sz w:val="28"/>
      <w:szCs w:val="26"/>
    </w:rPr>
  </w:style>
  <w:style w:type="character" w:customStyle="1" w:styleId="Heading3Char">
    <w:name w:val="Heading 3 Char"/>
    <w:basedOn w:val="DefaultParagraphFont"/>
    <w:link w:val="Heading3"/>
    <w:uiPriority w:val="9"/>
    <w:rsid w:val="002F011B"/>
    <w:rPr>
      <w:rFonts w:ascii="Arial" w:eastAsiaTheme="majorEastAsia" w:hAnsi="Arial" w:cs="Arial"/>
      <w:b/>
      <w:bCs/>
      <w:color w:val="404040" w:themeColor="text1" w:themeTint="BF"/>
      <w:sz w:val="24"/>
      <w:szCs w:val="20"/>
    </w:rPr>
  </w:style>
  <w:style w:type="paragraph" w:styleId="ListParagraph">
    <w:name w:val="List Paragraph"/>
    <w:basedOn w:val="Normal"/>
    <w:uiPriority w:val="34"/>
    <w:qFormat/>
    <w:rsid w:val="005E6ABD"/>
    <w:pPr>
      <w:ind w:left="720"/>
      <w:contextualSpacing/>
    </w:pPr>
  </w:style>
  <w:style w:type="paragraph" w:customStyle="1" w:styleId="04BodyText">
    <w:name w:val="04_Body Text"/>
    <w:basedOn w:val="Normal"/>
    <w:rsid w:val="00A029C0"/>
    <w:rPr>
      <w:rFonts w:ascii="Times New Roman" w:eastAsia="Times" w:hAnsi="Times New Roman" w:cs="Times New Roman"/>
      <w:sz w:val="24"/>
      <w:szCs w:val="24"/>
    </w:rPr>
  </w:style>
  <w:style w:type="paragraph" w:styleId="Title">
    <w:name w:val="Title"/>
    <w:basedOn w:val="Normal"/>
    <w:next w:val="Normal"/>
    <w:link w:val="TitleChar"/>
    <w:uiPriority w:val="10"/>
    <w:qFormat/>
    <w:rsid w:val="00A0416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04163"/>
    <w:rPr>
      <w:rFonts w:asciiTheme="majorHAnsi" w:eastAsiaTheme="majorEastAsia" w:hAnsiTheme="majorHAnsi" w:cstheme="majorBidi"/>
      <w:color w:val="17365D" w:themeColor="text2" w:themeShade="BF"/>
      <w:spacing w:val="5"/>
      <w:kern w:val="28"/>
      <w:sz w:val="52"/>
      <w:szCs w:val="52"/>
    </w:rPr>
  </w:style>
  <w:style w:type="paragraph" w:customStyle="1" w:styleId="10BulletList">
    <w:name w:val="10_Bullet List"/>
    <w:basedOn w:val="04BodyText"/>
    <w:rsid w:val="005D7838"/>
    <w:pPr>
      <w:numPr>
        <w:numId w:val="2"/>
      </w:numPr>
    </w:pPr>
  </w:style>
  <w:style w:type="paragraph" w:styleId="FootnoteText">
    <w:name w:val="footnote text"/>
    <w:basedOn w:val="Normal"/>
    <w:link w:val="FootnoteTextChar"/>
    <w:uiPriority w:val="99"/>
    <w:semiHidden/>
    <w:unhideWhenUsed/>
    <w:rsid w:val="005D7838"/>
    <w:rPr>
      <w:rFonts w:ascii="Times New Roman" w:eastAsia="Times" w:hAnsi="Times New Roman" w:cs="Times New Roman"/>
    </w:rPr>
  </w:style>
  <w:style w:type="character" w:customStyle="1" w:styleId="FootnoteTextChar">
    <w:name w:val="Footnote Text Char"/>
    <w:basedOn w:val="DefaultParagraphFont"/>
    <w:link w:val="FootnoteText"/>
    <w:uiPriority w:val="99"/>
    <w:semiHidden/>
    <w:rsid w:val="005D7838"/>
    <w:rPr>
      <w:rFonts w:ascii="Times New Roman" w:eastAsia="Times" w:hAnsi="Times New Roman" w:cs="Times New Roman"/>
      <w:sz w:val="20"/>
      <w:szCs w:val="20"/>
    </w:rPr>
  </w:style>
  <w:style w:type="character" w:styleId="FootnoteReference">
    <w:name w:val="footnote reference"/>
    <w:basedOn w:val="DefaultParagraphFont"/>
    <w:uiPriority w:val="99"/>
    <w:semiHidden/>
    <w:unhideWhenUsed/>
    <w:rsid w:val="005D7838"/>
    <w:rPr>
      <w:vertAlign w:val="superscript"/>
    </w:rPr>
  </w:style>
  <w:style w:type="character" w:styleId="Hyperlink">
    <w:name w:val="Hyperlink"/>
    <w:basedOn w:val="DefaultParagraphFont"/>
    <w:uiPriority w:val="99"/>
    <w:unhideWhenUsed/>
    <w:rsid w:val="00D51AA9"/>
    <w:rPr>
      <w:color w:val="0000FF" w:themeColor="hyperlink"/>
      <w:u w:val="single"/>
    </w:rPr>
  </w:style>
  <w:style w:type="paragraph" w:styleId="BalloonText">
    <w:name w:val="Balloon Text"/>
    <w:basedOn w:val="Normal"/>
    <w:link w:val="BalloonTextChar"/>
    <w:uiPriority w:val="99"/>
    <w:semiHidden/>
    <w:unhideWhenUsed/>
    <w:rsid w:val="00E15B3C"/>
    <w:rPr>
      <w:rFonts w:ascii="Tahoma" w:hAnsi="Tahoma" w:cs="Tahoma"/>
      <w:sz w:val="16"/>
      <w:szCs w:val="16"/>
    </w:rPr>
  </w:style>
  <w:style w:type="character" w:customStyle="1" w:styleId="BalloonTextChar">
    <w:name w:val="Balloon Text Char"/>
    <w:basedOn w:val="DefaultParagraphFont"/>
    <w:link w:val="BalloonText"/>
    <w:uiPriority w:val="99"/>
    <w:semiHidden/>
    <w:rsid w:val="00E15B3C"/>
    <w:rPr>
      <w:rFonts w:ascii="Tahoma" w:hAnsi="Tahoma" w:cs="Tahoma"/>
      <w:sz w:val="16"/>
      <w:szCs w:val="16"/>
    </w:rPr>
  </w:style>
  <w:style w:type="table" w:styleId="TableGrid">
    <w:name w:val="Table Grid"/>
    <w:basedOn w:val="TableNormal"/>
    <w:uiPriority w:val="59"/>
    <w:rsid w:val="00155C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AC0015"/>
  </w:style>
  <w:style w:type="paragraph" w:styleId="Header">
    <w:name w:val="header"/>
    <w:basedOn w:val="Normal"/>
    <w:link w:val="HeaderChar"/>
    <w:uiPriority w:val="99"/>
    <w:unhideWhenUsed/>
    <w:rsid w:val="00AC0015"/>
    <w:pPr>
      <w:tabs>
        <w:tab w:val="center" w:pos="4680"/>
        <w:tab w:val="right" w:pos="9360"/>
      </w:tabs>
    </w:pPr>
    <w:rPr>
      <w:rFonts w:asciiTheme="minorHAnsi" w:hAnsiTheme="minorHAnsi" w:cstheme="minorBidi"/>
      <w:szCs w:val="22"/>
    </w:rPr>
  </w:style>
  <w:style w:type="character" w:customStyle="1" w:styleId="FooterChar">
    <w:name w:val="Footer Char"/>
    <w:basedOn w:val="DefaultParagraphFont"/>
    <w:link w:val="Footer"/>
    <w:uiPriority w:val="99"/>
    <w:rsid w:val="00AC0015"/>
  </w:style>
  <w:style w:type="paragraph" w:styleId="Footer">
    <w:name w:val="footer"/>
    <w:basedOn w:val="Normal"/>
    <w:link w:val="FooterChar"/>
    <w:uiPriority w:val="99"/>
    <w:unhideWhenUsed/>
    <w:rsid w:val="00AC0015"/>
    <w:pPr>
      <w:tabs>
        <w:tab w:val="center" w:pos="4680"/>
        <w:tab w:val="right" w:pos="9360"/>
      </w:tabs>
    </w:pPr>
    <w:rPr>
      <w:rFonts w:asciiTheme="minorHAnsi" w:hAnsiTheme="minorHAnsi" w:cstheme="minorBidi"/>
      <w:szCs w:val="22"/>
    </w:rPr>
  </w:style>
  <w:style w:type="paragraph" w:styleId="NoSpacing">
    <w:name w:val="No Spacing"/>
    <w:uiPriority w:val="1"/>
    <w:qFormat/>
    <w:rsid w:val="006D5F1B"/>
    <w:rPr>
      <w:rFonts w:ascii="Arial" w:hAnsi="Arial" w:cs="Arial"/>
      <w:sz w:val="20"/>
      <w:szCs w:val="20"/>
    </w:rPr>
  </w:style>
  <w:style w:type="paragraph" w:customStyle="1" w:styleId="TableHeader">
    <w:name w:val="Table Header"/>
    <w:basedOn w:val="Normal"/>
    <w:link w:val="TableHeaderChar"/>
    <w:qFormat/>
    <w:rsid w:val="002E6744"/>
    <w:pPr>
      <w:spacing w:line="240" w:lineRule="auto"/>
    </w:pPr>
    <w:rPr>
      <w:b/>
      <w:color w:val="FFFFFF" w:themeColor="background1"/>
      <w:sz w:val="20"/>
      <w:lang w:eastAsia="en-CA"/>
    </w:rPr>
  </w:style>
  <w:style w:type="character" w:styleId="PlaceholderText">
    <w:name w:val="Placeholder Text"/>
    <w:basedOn w:val="DefaultParagraphFont"/>
    <w:uiPriority w:val="99"/>
    <w:semiHidden/>
    <w:rsid w:val="00606837"/>
    <w:rPr>
      <w:color w:val="808080"/>
    </w:rPr>
  </w:style>
  <w:style w:type="character" w:customStyle="1" w:styleId="TableHeaderChar">
    <w:name w:val="Table Header Char"/>
    <w:basedOn w:val="DefaultParagraphFont"/>
    <w:link w:val="TableHeader"/>
    <w:rsid w:val="002E6744"/>
    <w:rPr>
      <w:rFonts w:ascii="Arial" w:hAnsi="Arial" w:cs="Arial"/>
      <w:b/>
      <w:color w:val="FFFFFF" w:themeColor="background1"/>
      <w:sz w:val="20"/>
      <w:szCs w:val="20"/>
      <w:lang w:eastAsia="en-CA"/>
    </w:rPr>
  </w:style>
  <w:style w:type="paragraph" w:styleId="TOCHeading">
    <w:name w:val="TOC Heading"/>
    <w:basedOn w:val="Heading1"/>
    <w:next w:val="Normal"/>
    <w:uiPriority w:val="39"/>
    <w:semiHidden/>
    <w:unhideWhenUsed/>
    <w:qFormat/>
    <w:rsid w:val="00C57FB5"/>
    <w:pPr>
      <w:spacing w:line="276" w:lineRule="auto"/>
      <w:outlineLvl w:val="9"/>
    </w:pPr>
    <w:rPr>
      <w:rFonts w:asciiTheme="majorHAnsi" w:hAnsiTheme="majorHAnsi" w:cstheme="majorBidi"/>
      <w:color w:val="365F91" w:themeColor="accent1" w:themeShade="BF"/>
      <w:sz w:val="28"/>
      <w:lang w:val="en-US"/>
    </w:rPr>
  </w:style>
  <w:style w:type="paragraph" w:styleId="TOC1">
    <w:name w:val="toc 1"/>
    <w:basedOn w:val="Normal"/>
    <w:next w:val="Normal"/>
    <w:autoRedefine/>
    <w:uiPriority w:val="39"/>
    <w:unhideWhenUsed/>
    <w:rsid w:val="00C57FB5"/>
    <w:pPr>
      <w:spacing w:after="100"/>
    </w:pPr>
  </w:style>
  <w:style w:type="paragraph" w:styleId="TOC2">
    <w:name w:val="toc 2"/>
    <w:basedOn w:val="Normal"/>
    <w:next w:val="Normal"/>
    <w:autoRedefine/>
    <w:uiPriority w:val="39"/>
    <w:unhideWhenUsed/>
    <w:rsid w:val="00C57FB5"/>
    <w:pPr>
      <w:spacing w:after="100"/>
      <w:ind w:left="220"/>
    </w:pPr>
  </w:style>
  <w:style w:type="paragraph" w:styleId="TOC3">
    <w:name w:val="toc 3"/>
    <w:basedOn w:val="Normal"/>
    <w:next w:val="Normal"/>
    <w:autoRedefine/>
    <w:uiPriority w:val="39"/>
    <w:unhideWhenUsed/>
    <w:rsid w:val="00C57FB5"/>
    <w:pPr>
      <w:spacing w:after="100"/>
      <w:ind w:left="440"/>
    </w:pPr>
  </w:style>
  <w:style w:type="paragraph" w:styleId="Revision">
    <w:name w:val="Revision"/>
    <w:hidden/>
    <w:uiPriority w:val="99"/>
    <w:semiHidden/>
    <w:rsid w:val="00762361"/>
    <w:rPr>
      <w:rFonts w:ascii="Arial" w:hAnsi="Arial" w:cs="Arial"/>
      <w:szCs w:val="20"/>
    </w:rPr>
  </w:style>
  <w:style w:type="character" w:styleId="FollowedHyperlink">
    <w:name w:val="FollowedHyperlink"/>
    <w:basedOn w:val="DefaultParagraphFont"/>
    <w:uiPriority w:val="99"/>
    <w:semiHidden/>
    <w:unhideWhenUsed/>
    <w:rsid w:val="00762361"/>
    <w:rPr>
      <w:color w:val="800080" w:themeColor="followedHyperlink"/>
      <w:u w:val="single"/>
    </w:rPr>
  </w:style>
  <w:style w:type="character" w:styleId="CommentReference">
    <w:name w:val="annotation reference"/>
    <w:basedOn w:val="DefaultParagraphFont"/>
    <w:uiPriority w:val="99"/>
    <w:semiHidden/>
    <w:unhideWhenUsed/>
    <w:rsid w:val="00716F71"/>
    <w:rPr>
      <w:sz w:val="16"/>
      <w:szCs w:val="16"/>
    </w:rPr>
  </w:style>
  <w:style w:type="paragraph" w:styleId="CommentText">
    <w:name w:val="annotation text"/>
    <w:basedOn w:val="Normal"/>
    <w:link w:val="CommentTextChar"/>
    <w:uiPriority w:val="99"/>
    <w:semiHidden/>
    <w:unhideWhenUsed/>
    <w:rsid w:val="00716F71"/>
    <w:pPr>
      <w:spacing w:line="240" w:lineRule="auto"/>
    </w:pPr>
    <w:rPr>
      <w:sz w:val="20"/>
    </w:rPr>
  </w:style>
  <w:style w:type="character" w:customStyle="1" w:styleId="CommentTextChar">
    <w:name w:val="Comment Text Char"/>
    <w:basedOn w:val="DefaultParagraphFont"/>
    <w:link w:val="CommentText"/>
    <w:uiPriority w:val="99"/>
    <w:semiHidden/>
    <w:rsid w:val="00716F71"/>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716F71"/>
    <w:rPr>
      <w:b/>
      <w:bCs/>
    </w:rPr>
  </w:style>
  <w:style w:type="character" w:customStyle="1" w:styleId="CommentSubjectChar">
    <w:name w:val="Comment Subject Char"/>
    <w:basedOn w:val="CommentTextChar"/>
    <w:link w:val="CommentSubject"/>
    <w:uiPriority w:val="99"/>
    <w:semiHidden/>
    <w:rsid w:val="00716F71"/>
    <w:rPr>
      <w:rFonts w:ascii="Arial" w:hAnsi="Arial" w:cs="Arial"/>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37905561">
      <w:bodyDiv w:val="1"/>
      <w:marLeft w:val="0"/>
      <w:marRight w:val="0"/>
      <w:marTop w:val="0"/>
      <w:marBottom w:val="0"/>
      <w:divBdr>
        <w:top w:val="none" w:sz="0" w:space="0" w:color="auto"/>
        <w:left w:val="none" w:sz="0" w:space="0" w:color="auto"/>
        <w:bottom w:val="none" w:sz="0" w:space="0" w:color="auto"/>
        <w:right w:val="none" w:sz="0" w:space="0" w:color="auto"/>
      </w:divBdr>
    </w:div>
    <w:div w:id="362752093">
      <w:bodyDiv w:val="1"/>
      <w:marLeft w:val="0"/>
      <w:marRight w:val="0"/>
      <w:marTop w:val="0"/>
      <w:marBottom w:val="0"/>
      <w:divBdr>
        <w:top w:val="none" w:sz="0" w:space="0" w:color="auto"/>
        <w:left w:val="none" w:sz="0" w:space="0" w:color="auto"/>
        <w:bottom w:val="none" w:sz="0" w:space="0" w:color="auto"/>
        <w:right w:val="none" w:sz="0" w:space="0" w:color="auto"/>
      </w:divBdr>
    </w:div>
    <w:div w:id="1055739744">
      <w:bodyDiv w:val="1"/>
      <w:marLeft w:val="0"/>
      <w:marRight w:val="0"/>
      <w:marTop w:val="0"/>
      <w:marBottom w:val="0"/>
      <w:divBdr>
        <w:top w:val="none" w:sz="0" w:space="0" w:color="auto"/>
        <w:left w:val="none" w:sz="0" w:space="0" w:color="auto"/>
        <w:bottom w:val="none" w:sz="0" w:space="0" w:color="auto"/>
        <w:right w:val="none" w:sz="0" w:space="0" w:color="auto"/>
      </w:divBdr>
    </w:div>
    <w:div w:id="1175340435">
      <w:bodyDiv w:val="1"/>
      <w:marLeft w:val="0"/>
      <w:marRight w:val="0"/>
      <w:marTop w:val="0"/>
      <w:marBottom w:val="0"/>
      <w:divBdr>
        <w:top w:val="none" w:sz="0" w:space="0" w:color="auto"/>
        <w:left w:val="none" w:sz="0" w:space="0" w:color="auto"/>
        <w:bottom w:val="none" w:sz="0" w:space="0" w:color="auto"/>
        <w:right w:val="none" w:sz="0" w:space="0" w:color="auto"/>
      </w:divBdr>
    </w:div>
    <w:div w:id="1431123139">
      <w:bodyDiv w:val="1"/>
      <w:marLeft w:val="0"/>
      <w:marRight w:val="0"/>
      <w:marTop w:val="0"/>
      <w:marBottom w:val="0"/>
      <w:divBdr>
        <w:top w:val="none" w:sz="0" w:space="0" w:color="auto"/>
        <w:left w:val="none" w:sz="0" w:space="0" w:color="auto"/>
        <w:bottom w:val="none" w:sz="0" w:space="0" w:color="auto"/>
        <w:right w:val="none" w:sz="0" w:space="0" w:color="auto"/>
      </w:divBdr>
    </w:div>
    <w:div w:id="1592932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toronto.ca/neighbourhoods" TargetMode="External"/><Relationship Id="rId18" Type="http://schemas.openxmlformats.org/officeDocument/2006/relationships/chart" Target="charts/chart1.xml"/><Relationship Id="rId26" Type="http://schemas.openxmlformats.org/officeDocument/2006/relationships/image" Target="media/image7.emf"/><Relationship Id="rId39" Type="http://schemas.openxmlformats.org/officeDocument/2006/relationships/image" Target="media/image20.emf"/><Relationship Id="rId3" Type="http://schemas.openxmlformats.org/officeDocument/2006/relationships/styles" Target="styles.xml"/><Relationship Id="rId21" Type="http://schemas.openxmlformats.org/officeDocument/2006/relationships/hyperlink" Target="http://www.toronto.ca/wellbeing" TargetMode="External"/><Relationship Id="rId34" Type="http://schemas.openxmlformats.org/officeDocument/2006/relationships/image" Target="media/image15.emf"/><Relationship Id="rId42" Type="http://schemas.openxmlformats.org/officeDocument/2006/relationships/image" Target="media/image23.emf"/><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torontohealthprofiles.ca/urbanheartattoronto.php" TargetMode="Externa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emf"/><Relationship Id="rId29" Type="http://schemas.openxmlformats.org/officeDocument/2006/relationships/image" Target="media/image10.emf"/><Relationship Id="rId41"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toronto.ca/demographics" TargetMode="External"/><Relationship Id="rId24" Type="http://schemas.openxmlformats.org/officeDocument/2006/relationships/image" Target="media/image5.emf"/><Relationship Id="rId32" Type="http://schemas.openxmlformats.org/officeDocument/2006/relationships/image" Target="media/image13.emf"/><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hyperlink" Target="http://www.toronto.ca/neighbourhoods" TargetMode="Externa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image" Target="media/image17.emf"/><Relationship Id="rId10" Type="http://schemas.openxmlformats.org/officeDocument/2006/relationships/hyperlink" Target="http://www.toronto.ca/neighbourhoods" TargetMode="External"/><Relationship Id="rId19" Type="http://schemas.openxmlformats.org/officeDocument/2006/relationships/hyperlink" Target="http://www.torontohealthprofiles.ca/urbanheartattoronto.php" TargetMode="External"/><Relationship Id="rId31" Type="http://schemas.openxmlformats.org/officeDocument/2006/relationships/image" Target="media/image12.emf"/><Relationship Id="rId44"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toronto.ca/wellbeing)" TargetMode="External"/><Relationship Id="rId22" Type="http://schemas.openxmlformats.org/officeDocument/2006/relationships/hyperlink" Target="http://www.torontohealthprofiles.ca/urbanheartattoronto.php" TargetMode="External"/><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image" Target="media/image16.emf"/><Relationship Id="rId43" Type="http://schemas.openxmlformats.org/officeDocument/2006/relationships/image" Target="media/image24.emf"/><Relationship Id="rId48"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CA"/>
  <c:chart>
    <c:title>
      <c:tx>
        <c:rich>
          <a:bodyPr/>
          <a:lstStyle/>
          <a:p>
            <a:pPr>
              <a:defRPr/>
            </a:pPr>
            <a:r>
              <a:rPr lang="en-CA" sz="1200"/>
              <a:t>Figure 1: Neighbourhood Equity Score by Ranking</a:t>
            </a:r>
          </a:p>
        </c:rich>
      </c:tx>
    </c:title>
    <c:plotArea>
      <c:layout>
        <c:manualLayout>
          <c:layoutTarget val="inner"/>
          <c:xMode val="edge"/>
          <c:yMode val="edge"/>
          <c:x val="8.5331531949927208E-2"/>
          <c:y val="0.12084017647928103"/>
          <c:w val="0.87318317113846"/>
          <c:h val="0.77000274429503202"/>
        </c:manualLayout>
      </c:layout>
      <c:scatterChart>
        <c:scatterStyle val="lineMarker"/>
        <c:ser>
          <c:idx val="0"/>
          <c:order val="0"/>
          <c:spPr>
            <a:ln w="28575">
              <a:noFill/>
            </a:ln>
          </c:spPr>
          <c:marker>
            <c:symbol val="circle"/>
            <c:size val="4"/>
            <c:spPr>
              <a:solidFill>
                <a:schemeClr val="accent2">
                  <a:lumMod val="75000"/>
                </a:schemeClr>
              </a:solidFill>
              <a:ln>
                <a:noFill/>
              </a:ln>
            </c:spPr>
          </c:marker>
          <c:xVal>
            <c:numRef>
              <c:f>Sheet1!$A$2:$A$141</c:f>
              <c:numCache>
                <c:formatCode>General</c:formatCode>
                <c:ptCount val="140"/>
                <c:pt idx="0">
                  <c:v>37</c:v>
                </c:pt>
                <c:pt idx="1">
                  <c:v>6</c:v>
                </c:pt>
                <c:pt idx="2">
                  <c:v>26</c:v>
                </c:pt>
                <c:pt idx="3">
                  <c:v>33</c:v>
                </c:pt>
                <c:pt idx="4">
                  <c:v>7</c:v>
                </c:pt>
                <c:pt idx="5">
                  <c:v>30</c:v>
                </c:pt>
                <c:pt idx="6">
                  <c:v>60</c:v>
                </c:pt>
                <c:pt idx="7">
                  <c:v>66</c:v>
                </c:pt>
                <c:pt idx="8">
                  <c:v>85</c:v>
                </c:pt>
                <c:pt idx="9">
                  <c:v>119</c:v>
                </c:pt>
                <c:pt idx="10">
                  <c:v>84</c:v>
                </c:pt>
                <c:pt idx="11">
                  <c:v>113</c:v>
                </c:pt>
                <c:pt idx="12">
                  <c:v>50</c:v>
                </c:pt>
                <c:pt idx="13">
                  <c:v>83</c:v>
                </c:pt>
                <c:pt idx="14">
                  <c:v>136</c:v>
                </c:pt>
                <c:pt idx="15">
                  <c:v>103</c:v>
                </c:pt>
                <c:pt idx="16">
                  <c:v>81</c:v>
                </c:pt>
                <c:pt idx="17">
                  <c:v>54</c:v>
                </c:pt>
                <c:pt idx="18">
                  <c:v>67</c:v>
                </c:pt>
                <c:pt idx="19">
                  <c:v>86</c:v>
                </c:pt>
                <c:pt idx="20">
                  <c:v>14</c:v>
                </c:pt>
                <c:pt idx="21">
                  <c:v>19</c:v>
                </c:pt>
                <c:pt idx="22">
                  <c:v>58</c:v>
                </c:pt>
                <c:pt idx="23">
                  <c:v>1</c:v>
                </c:pt>
                <c:pt idx="24">
                  <c:v>2</c:v>
                </c:pt>
                <c:pt idx="25">
                  <c:v>22</c:v>
                </c:pt>
                <c:pt idx="26">
                  <c:v>24</c:v>
                </c:pt>
                <c:pt idx="27">
                  <c:v>15</c:v>
                </c:pt>
                <c:pt idx="28">
                  <c:v>48</c:v>
                </c:pt>
                <c:pt idx="29">
                  <c:v>32</c:v>
                </c:pt>
                <c:pt idx="30">
                  <c:v>45</c:v>
                </c:pt>
                <c:pt idx="31">
                  <c:v>64</c:v>
                </c:pt>
                <c:pt idx="32">
                  <c:v>104</c:v>
                </c:pt>
                <c:pt idx="33">
                  <c:v>73</c:v>
                </c:pt>
                <c:pt idx="34">
                  <c:v>38</c:v>
                </c:pt>
                <c:pt idx="35">
                  <c:v>65</c:v>
                </c:pt>
                <c:pt idx="36">
                  <c:v>99</c:v>
                </c:pt>
                <c:pt idx="37">
                  <c:v>116</c:v>
                </c:pt>
                <c:pt idx="38">
                  <c:v>128</c:v>
                </c:pt>
                <c:pt idx="39">
                  <c:v>122</c:v>
                </c:pt>
                <c:pt idx="40">
                  <c:v>131</c:v>
                </c:pt>
                <c:pt idx="41">
                  <c:v>110</c:v>
                </c:pt>
                <c:pt idx="42">
                  <c:v>28</c:v>
                </c:pt>
                <c:pt idx="43">
                  <c:v>17</c:v>
                </c:pt>
                <c:pt idx="44">
                  <c:v>57</c:v>
                </c:pt>
                <c:pt idx="45">
                  <c:v>92</c:v>
                </c:pt>
                <c:pt idx="46">
                  <c:v>80</c:v>
                </c:pt>
                <c:pt idx="47">
                  <c:v>94</c:v>
                </c:pt>
                <c:pt idx="48">
                  <c:v>82</c:v>
                </c:pt>
                <c:pt idx="49">
                  <c:v>89</c:v>
                </c:pt>
                <c:pt idx="50">
                  <c:v>105</c:v>
                </c:pt>
                <c:pt idx="51">
                  <c:v>107</c:v>
                </c:pt>
                <c:pt idx="52">
                  <c:v>52</c:v>
                </c:pt>
                <c:pt idx="53">
                  <c:v>42</c:v>
                </c:pt>
                <c:pt idx="54">
                  <c:v>9</c:v>
                </c:pt>
                <c:pt idx="55">
                  <c:v>133</c:v>
                </c:pt>
                <c:pt idx="56">
                  <c:v>56</c:v>
                </c:pt>
                <c:pt idx="57">
                  <c:v>91</c:v>
                </c:pt>
                <c:pt idx="58">
                  <c:v>98</c:v>
                </c:pt>
                <c:pt idx="59">
                  <c:v>75</c:v>
                </c:pt>
                <c:pt idx="60">
                  <c:v>11</c:v>
                </c:pt>
                <c:pt idx="61">
                  <c:v>93</c:v>
                </c:pt>
                <c:pt idx="62">
                  <c:v>130</c:v>
                </c:pt>
                <c:pt idx="63">
                  <c:v>102</c:v>
                </c:pt>
                <c:pt idx="64">
                  <c:v>53</c:v>
                </c:pt>
                <c:pt idx="65">
                  <c:v>100</c:v>
                </c:pt>
                <c:pt idx="66">
                  <c:v>117</c:v>
                </c:pt>
                <c:pt idx="67">
                  <c:v>127</c:v>
                </c:pt>
                <c:pt idx="68">
                  <c:v>72</c:v>
                </c:pt>
                <c:pt idx="69">
                  <c:v>76</c:v>
                </c:pt>
                <c:pt idx="70">
                  <c:v>112</c:v>
                </c:pt>
                <c:pt idx="71">
                  <c:v>8</c:v>
                </c:pt>
                <c:pt idx="72">
                  <c:v>46</c:v>
                </c:pt>
                <c:pt idx="73">
                  <c:v>39</c:v>
                </c:pt>
                <c:pt idx="74">
                  <c:v>101</c:v>
                </c:pt>
                <c:pt idx="75">
                  <c:v>120</c:v>
                </c:pt>
                <c:pt idx="76">
                  <c:v>126</c:v>
                </c:pt>
                <c:pt idx="77">
                  <c:v>47</c:v>
                </c:pt>
                <c:pt idx="78">
                  <c:v>115</c:v>
                </c:pt>
                <c:pt idx="79">
                  <c:v>108</c:v>
                </c:pt>
                <c:pt idx="80">
                  <c:v>78</c:v>
                </c:pt>
                <c:pt idx="81">
                  <c:v>109</c:v>
                </c:pt>
                <c:pt idx="82">
                  <c:v>97</c:v>
                </c:pt>
                <c:pt idx="83">
                  <c:v>77</c:v>
                </c:pt>
                <c:pt idx="84">
                  <c:v>10</c:v>
                </c:pt>
                <c:pt idx="85">
                  <c:v>88</c:v>
                </c:pt>
                <c:pt idx="86">
                  <c:v>121</c:v>
                </c:pt>
                <c:pt idx="87">
                  <c:v>124</c:v>
                </c:pt>
                <c:pt idx="88">
                  <c:v>134</c:v>
                </c:pt>
                <c:pt idx="89">
                  <c:v>87</c:v>
                </c:pt>
                <c:pt idx="90">
                  <c:v>29</c:v>
                </c:pt>
                <c:pt idx="91">
                  <c:v>59</c:v>
                </c:pt>
                <c:pt idx="92">
                  <c:v>69</c:v>
                </c:pt>
                <c:pt idx="93">
                  <c:v>90</c:v>
                </c:pt>
                <c:pt idx="94">
                  <c:v>123</c:v>
                </c:pt>
                <c:pt idx="95">
                  <c:v>129</c:v>
                </c:pt>
                <c:pt idx="96">
                  <c:v>125</c:v>
                </c:pt>
                <c:pt idx="97">
                  <c:v>132</c:v>
                </c:pt>
                <c:pt idx="98">
                  <c:v>135</c:v>
                </c:pt>
                <c:pt idx="99">
                  <c:v>138</c:v>
                </c:pt>
                <c:pt idx="100">
                  <c:v>137</c:v>
                </c:pt>
                <c:pt idx="101">
                  <c:v>114</c:v>
                </c:pt>
                <c:pt idx="102">
                  <c:v>139</c:v>
                </c:pt>
                <c:pt idx="103">
                  <c:v>118</c:v>
                </c:pt>
                <c:pt idx="104">
                  <c:v>140</c:v>
                </c:pt>
                <c:pt idx="105">
                  <c:v>111</c:v>
                </c:pt>
                <c:pt idx="106">
                  <c:v>70</c:v>
                </c:pt>
                <c:pt idx="107">
                  <c:v>71</c:v>
                </c:pt>
                <c:pt idx="108">
                  <c:v>35</c:v>
                </c:pt>
                <c:pt idx="109">
                  <c:v>27</c:v>
                </c:pt>
                <c:pt idx="110">
                  <c:v>12</c:v>
                </c:pt>
                <c:pt idx="111">
                  <c:v>4</c:v>
                </c:pt>
                <c:pt idx="112">
                  <c:v>18</c:v>
                </c:pt>
                <c:pt idx="113">
                  <c:v>96</c:v>
                </c:pt>
                <c:pt idx="114">
                  <c:v>3</c:v>
                </c:pt>
                <c:pt idx="115">
                  <c:v>51</c:v>
                </c:pt>
                <c:pt idx="116">
                  <c:v>49</c:v>
                </c:pt>
                <c:pt idx="117">
                  <c:v>62</c:v>
                </c:pt>
                <c:pt idx="118">
                  <c:v>44</c:v>
                </c:pt>
                <c:pt idx="119">
                  <c:v>41</c:v>
                </c:pt>
                <c:pt idx="120">
                  <c:v>5</c:v>
                </c:pt>
                <c:pt idx="121">
                  <c:v>79</c:v>
                </c:pt>
                <c:pt idx="122">
                  <c:v>63</c:v>
                </c:pt>
                <c:pt idx="123">
                  <c:v>31</c:v>
                </c:pt>
                <c:pt idx="124">
                  <c:v>16</c:v>
                </c:pt>
                <c:pt idx="125">
                  <c:v>36</c:v>
                </c:pt>
                <c:pt idx="126">
                  <c:v>40</c:v>
                </c:pt>
                <c:pt idx="127">
                  <c:v>55</c:v>
                </c:pt>
                <c:pt idx="128">
                  <c:v>61</c:v>
                </c:pt>
                <c:pt idx="129">
                  <c:v>68</c:v>
                </c:pt>
                <c:pt idx="130">
                  <c:v>43</c:v>
                </c:pt>
                <c:pt idx="131">
                  <c:v>34</c:v>
                </c:pt>
                <c:pt idx="132">
                  <c:v>106</c:v>
                </c:pt>
                <c:pt idx="133">
                  <c:v>74</c:v>
                </c:pt>
                <c:pt idx="134">
                  <c:v>21</c:v>
                </c:pt>
                <c:pt idx="135">
                  <c:v>23</c:v>
                </c:pt>
                <c:pt idx="136">
                  <c:v>25</c:v>
                </c:pt>
                <c:pt idx="137">
                  <c:v>20</c:v>
                </c:pt>
                <c:pt idx="138">
                  <c:v>13</c:v>
                </c:pt>
                <c:pt idx="139">
                  <c:v>95</c:v>
                </c:pt>
              </c:numCache>
            </c:numRef>
          </c:xVal>
          <c:yVal>
            <c:numRef>
              <c:f>Sheet1!$B$2:$B$141</c:f>
              <c:numCache>
                <c:formatCode>General</c:formatCode>
                <c:ptCount val="140"/>
                <c:pt idx="0">
                  <c:v>45.780540632699676</c:v>
                </c:pt>
                <c:pt idx="1">
                  <c:v>29.28839018905941</c:v>
                </c:pt>
                <c:pt idx="2">
                  <c:v>39.776488000112238</c:v>
                </c:pt>
                <c:pt idx="3">
                  <c:v>43.756552234648481</c:v>
                </c:pt>
                <c:pt idx="4">
                  <c:v>29.54043758509242</c:v>
                </c:pt>
                <c:pt idx="5">
                  <c:v>41.758146791678953</c:v>
                </c:pt>
                <c:pt idx="6">
                  <c:v>54.457183133488485</c:v>
                </c:pt>
                <c:pt idx="7">
                  <c:v>56.126995064834929</c:v>
                </c:pt>
                <c:pt idx="8">
                  <c:v>63.356861628529757</c:v>
                </c:pt>
                <c:pt idx="9">
                  <c:v>76.571521632787878</c:v>
                </c:pt>
                <c:pt idx="10">
                  <c:v>62.561734440120432</c:v>
                </c:pt>
                <c:pt idx="11">
                  <c:v>74.87532113391876</c:v>
                </c:pt>
                <c:pt idx="12">
                  <c:v>51.189754092543396</c:v>
                </c:pt>
                <c:pt idx="13">
                  <c:v>62.511631634259899</c:v>
                </c:pt>
                <c:pt idx="14">
                  <c:v>86.194177945985274</c:v>
                </c:pt>
                <c:pt idx="15">
                  <c:v>69.294514940404326</c:v>
                </c:pt>
                <c:pt idx="16">
                  <c:v>62.358303850491495</c:v>
                </c:pt>
                <c:pt idx="17">
                  <c:v>53.206672950173633</c:v>
                </c:pt>
                <c:pt idx="18">
                  <c:v>56.260180046037163</c:v>
                </c:pt>
                <c:pt idx="19">
                  <c:v>63.878956559639136</c:v>
                </c:pt>
                <c:pt idx="20">
                  <c:v>34.303018757978329</c:v>
                </c:pt>
                <c:pt idx="21">
                  <c:v>36.094192794551013</c:v>
                </c:pt>
                <c:pt idx="22">
                  <c:v>53.790570035731882</c:v>
                </c:pt>
                <c:pt idx="23">
                  <c:v>21.377953157522555</c:v>
                </c:pt>
                <c:pt idx="24">
                  <c:v>24.393914060651724</c:v>
                </c:pt>
                <c:pt idx="25">
                  <c:v>37.16095737837415</c:v>
                </c:pt>
                <c:pt idx="26">
                  <c:v>37.662463138363883</c:v>
                </c:pt>
                <c:pt idx="27">
                  <c:v>35.399828502255197</c:v>
                </c:pt>
                <c:pt idx="28">
                  <c:v>50.720949993121117</c:v>
                </c:pt>
                <c:pt idx="29">
                  <c:v>43.072341028844399</c:v>
                </c:pt>
                <c:pt idx="30">
                  <c:v>49.5345183237905</c:v>
                </c:pt>
                <c:pt idx="31">
                  <c:v>56.013673940268596</c:v>
                </c:pt>
                <c:pt idx="32">
                  <c:v>69.525242807039305</c:v>
                </c:pt>
                <c:pt idx="33">
                  <c:v>58.407199363342343</c:v>
                </c:pt>
                <c:pt idx="34">
                  <c:v>46.568920055848487</c:v>
                </c:pt>
                <c:pt idx="35">
                  <c:v>56.071144982182396</c:v>
                </c:pt>
                <c:pt idx="36">
                  <c:v>67.043097854738079</c:v>
                </c:pt>
                <c:pt idx="37">
                  <c:v>76.152513770748911</c:v>
                </c:pt>
                <c:pt idx="38">
                  <c:v>81.553472305326295</c:v>
                </c:pt>
                <c:pt idx="39">
                  <c:v>77.434592808251779</c:v>
                </c:pt>
                <c:pt idx="40">
                  <c:v>83.043756531170345</c:v>
                </c:pt>
                <c:pt idx="41">
                  <c:v>73.192796678915514</c:v>
                </c:pt>
                <c:pt idx="42">
                  <c:v>40.393278950387071</c:v>
                </c:pt>
                <c:pt idx="43">
                  <c:v>35.805109795352976</c:v>
                </c:pt>
                <c:pt idx="44">
                  <c:v>53.787589921836798</c:v>
                </c:pt>
                <c:pt idx="45">
                  <c:v>65.720542548206609</c:v>
                </c:pt>
                <c:pt idx="46">
                  <c:v>60.51778558181136</c:v>
                </c:pt>
                <c:pt idx="47">
                  <c:v>65.838781683061171</c:v>
                </c:pt>
                <c:pt idx="48">
                  <c:v>62.36641950328638</c:v>
                </c:pt>
                <c:pt idx="49">
                  <c:v>65.180481752414181</c:v>
                </c:pt>
                <c:pt idx="50">
                  <c:v>69.666741252858046</c:v>
                </c:pt>
                <c:pt idx="51">
                  <c:v>71.648954830372645</c:v>
                </c:pt>
                <c:pt idx="52">
                  <c:v>51.868180943217126</c:v>
                </c:pt>
                <c:pt idx="53">
                  <c:v>48.671267094585907</c:v>
                </c:pt>
                <c:pt idx="54">
                  <c:v>33.094133677200141</c:v>
                </c:pt>
                <c:pt idx="55">
                  <c:v>85.821116982713676</c:v>
                </c:pt>
                <c:pt idx="56">
                  <c:v>53.686744619668211</c:v>
                </c:pt>
                <c:pt idx="57">
                  <c:v>65.607510813198473</c:v>
                </c:pt>
                <c:pt idx="58">
                  <c:v>66.943534208925414</c:v>
                </c:pt>
                <c:pt idx="59">
                  <c:v>59.079680361020998</c:v>
                </c:pt>
                <c:pt idx="60">
                  <c:v>33.210893282450101</c:v>
                </c:pt>
                <c:pt idx="61">
                  <c:v>65.824343430140203</c:v>
                </c:pt>
                <c:pt idx="62">
                  <c:v>82.618445826973172</c:v>
                </c:pt>
                <c:pt idx="63">
                  <c:v>68.109411854370904</c:v>
                </c:pt>
                <c:pt idx="64">
                  <c:v>52.128179328886468</c:v>
                </c:pt>
                <c:pt idx="65">
                  <c:v>67.556949979489303</c:v>
                </c:pt>
                <c:pt idx="66">
                  <c:v>76.162954382700875</c:v>
                </c:pt>
                <c:pt idx="67">
                  <c:v>81.207723096128987</c:v>
                </c:pt>
                <c:pt idx="68">
                  <c:v>58.066936573217411</c:v>
                </c:pt>
                <c:pt idx="69">
                  <c:v>59.935835209025313</c:v>
                </c:pt>
                <c:pt idx="70">
                  <c:v>74.420405027274754</c:v>
                </c:pt>
                <c:pt idx="71">
                  <c:v>29.807667593487359</c:v>
                </c:pt>
                <c:pt idx="72">
                  <c:v>50.109438629973212</c:v>
                </c:pt>
                <c:pt idx="73">
                  <c:v>47.552459237502752</c:v>
                </c:pt>
                <c:pt idx="74">
                  <c:v>67.916639587448216</c:v>
                </c:pt>
                <c:pt idx="75">
                  <c:v>77.071537158349742</c:v>
                </c:pt>
                <c:pt idx="76">
                  <c:v>80.992596189443631</c:v>
                </c:pt>
                <c:pt idx="77">
                  <c:v>50.696675535134453</c:v>
                </c:pt>
                <c:pt idx="78">
                  <c:v>75.068697986632102</c:v>
                </c:pt>
                <c:pt idx="79">
                  <c:v>72.187960293591544</c:v>
                </c:pt>
                <c:pt idx="80">
                  <c:v>60.091541235172151</c:v>
                </c:pt>
                <c:pt idx="81">
                  <c:v>72.540985766453048</c:v>
                </c:pt>
                <c:pt idx="82">
                  <c:v>66.793055638100327</c:v>
                </c:pt>
                <c:pt idx="83">
                  <c:v>60.042238322448483</c:v>
                </c:pt>
                <c:pt idx="84">
                  <c:v>33.102991532925039</c:v>
                </c:pt>
                <c:pt idx="85">
                  <c:v>64.954759015611501</c:v>
                </c:pt>
                <c:pt idx="86">
                  <c:v>77.144100756537199</c:v>
                </c:pt>
                <c:pt idx="87">
                  <c:v>80.582994606024485</c:v>
                </c:pt>
                <c:pt idx="88">
                  <c:v>85.84509416532471</c:v>
                </c:pt>
                <c:pt idx="89">
                  <c:v>64.267940204063763</c:v>
                </c:pt>
                <c:pt idx="90">
                  <c:v>40.468327623840871</c:v>
                </c:pt>
                <c:pt idx="91">
                  <c:v>54.0314580983773</c:v>
                </c:pt>
                <c:pt idx="92">
                  <c:v>57.093562276975362</c:v>
                </c:pt>
                <c:pt idx="93">
                  <c:v>65.464436434458975</c:v>
                </c:pt>
                <c:pt idx="94">
                  <c:v>78.597842817140844</c:v>
                </c:pt>
                <c:pt idx="95">
                  <c:v>82.305098199120906</c:v>
                </c:pt>
                <c:pt idx="96">
                  <c:v>80.988976048119568</c:v>
                </c:pt>
                <c:pt idx="97">
                  <c:v>83.783285636936839</c:v>
                </c:pt>
                <c:pt idx="98">
                  <c:v>86.036069113420524</c:v>
                </c:pt>
                <c:pt idx="99">
                  <c:v>88.114720945097318</c:v>
                </c:pt>
                <c:pt idx="100">
                  <c:v>86.241848892466336</c:v>
                </c:pt>
                <c:pt idx="101">
                  <c:v>74.939169675649183</c:v>
                </c:pt>
                <c:pt idx="102">
                  <c:v>90.117762017282644</c:v>
                </c:pt>
                <c:pt idx="103">
                  <c:v>76.389570672903375</c:v>
                </c:pt>
                <c:pt idx="104">
                  <c:v>92.046403732393671</c:v>
                </c:pt>
                <c:pt idx="105">
                  <c:v>73.937510433625832</c:v>
                </c:pt>
                <c:pt idx="106">
                  <c:v>57.334233699671991</c:v>
                </c:pt>
                <c:pt idx="107">
                  <c:v>57.812596093234795</c:v>
                </c:pt>
                <c:pt idx="108">
                  <c:v>44.645130978083188</c:v>
                </c:pt>
                <c:pt idx="109">
                  <c:v>40.141524429368751</c:v>
                </c:pt>
                <c:pt idx="110">
                  <c:v>33.862448245291397</c:v>
                </c:pt>
                <c:pt idx="111">
                  <c:v>26.544873801287789</c:v>
                </c:pt>
                <c:pt idx="112">
                  <c:v>35.994960559657628</c:v>
                </c:pt>
                <c:pt idx="113">
                  <c:v>66.364248651549246</c:v>
                </c:pt>
                <c:pt idx="114">
                  <c:v>26.393610238886986</c:v>
                </c:pt>
                <c:pt idx="115">
                  <c:v>51.663268996720333</c:v>
                </c:pt>
                <c:pt idx="116">
                  <c:v>50.784011978123353</c:v>
                </c:pt>
                <c:pt idx="117">
                  <c:v>55.141078139230977</c:v>
                </c:pt>
                <c:pt idx="118">
                  <c:v>49.465412552859661</c:v>
                </c:pt>
                <c:pt idx="119">
                  <c:v>48.339503756042888</c:v>
                </c:pt>
                <c:pt idx="120">
                  <c:v>28.57264102009017</c:v>
                </c:pt>
                <c:pt idx="121">
                  <c:v>60.278739903238161</c:v>
                </c:pt>
                <c:pt idx="122">
                  <c:v>55.950462848166346</c:v>
                </c:pt>
                <c:pt idx="123">
                  <c:v>42.381849332100487</c:v>
                </c:pt>
                <c:pt idx="124">
                  <c:v>35.733589262474595</c:v>
                </c:pt>
                <c:pt idx="125">
                  <c:v>45.119167623509028</c:v>
                </c:pt>
                <c:pt idx="126">
                  <c:v>47.720468916201163</c:v>
                </c:pt>
                <c:pt idx="127">
                  <c:v>53.427460863120096</c:v>
                </c:pt>
                <c:pt idx="128">
                  <c:v>54.672040816356528</c:v>
                </c:pt>
                <c:pt idx="129">
                  <c:v>56.854934143761533</c:v>
                </c:pt>
                <c:pt idx="130">
                  <c:v>48.814952098529908</c:v>
                </c:pt>
                <c:pt idx="131">
                  <c:v>43.885159001121913</c:v>
                </c:pt>
                <c:pt idx="132">
                  <c:v>70.74774994439916</c:v>
                </c:pt>
                <c:pt idx="133">
                  <c:v>58.774221162621288</c:v>
                </c:pt>
                <c:pt idx="134">
                  <c:v>36.890446733917017</c:v>
                </c:pt>
                <c:pt idx="135">
                  <c:v>37.248111853901968</c:v>
                </c:pt>
                <c:pt idx="136">
                  <c:v>39.006634076218333</c:v>
                </c:pt>
                <c:pt idx="137">
                  <c:v>36.284133612909613</c:v>
                </c:pt>
                <c:pt idx="138">
                  <c:v>33.939257259528496</c:v>
                </c:pt>
                <c:pt idx="139">
                  <c:v>66.191433744828828</c:v>
                </c:pt>
              </c:numCache>
            </c:numRef>
          </c:yVal>
        </c:ser>
        <c:dLbls/>
        <c:axId val="142112256"/>
        <c:axId val="142114176"/>
      </c:scatterChart>
      <c:valAx>
        <c:axId val="142112256"/>
        <c:scaling>
          <c:orientation val="minMax"/>
          <c:max val="140"/>
          <c:min val="1"/>
        </c:scaling>
        <c:axPos val="b"/>
        <c:minorGridlines>
          <c:spPr>
            <a:ln>
              <a:solidFill>
                <a:sysClr val="window" lastClr="FFFFFF">
                  <a:lumMod val="50000"/>
                </a:sysClr>
              </a:solidFill>
            </a:ln>
          </c:spPr>
        </c:minorGridlines>
        <c:title>
          <c:tx>
            <c:rich>
              <a:bodyPr/>
              <a:lstStyle/>
              <a:p>
                <a:pPr>
                  <a:defRPr/>
                </a:pPr>
                <a:r>
                  <a:rPr lang="en-CA"/>
                  <a:t>Neighbourhood Rank</a:t>
                </a:r>
              </a:p>
            </c:rich>
          </c:tx>
          <c:layout>
            <c:manualLayout>
              <c:xMode val="edge"/>
              <c:yMode val="edge"/>
              <c:x val="0.39703295265035604"/>
              <c:y val="0.908847184986595"/>
            </c:manualLayout>
          </c:layout>
        </c:title>
        <c:numFmt formatCode="General" sourceLinked="1"/>
        <c:majorTickMark val="none"/>
        <c:tickLblPos val="nextTo"/>
        <c:crossAx val="142114176"/>
        <c:crosses val="autoZero"/>
        <c:crossBetween val="midCat"/>
        <c:majorUnit val="139"/>
        <c:minorUnit val="14"/>
      </c:valAx>
      <c:valAx>
        <c:axId val="142114176"/>
        <c:scaling>
          <c:orientation val="minMax"/>
        </c:scaling>
        <c:axPos val="l"/>
        <c:majorGridlines>
          <c:spPr>
            <a:ln>
              <a:solidFill>
                <a:schemeClr val="bg1">
                  <a:lumMod val="50000"/>
                </a:schemeClr>
              </a:solidFill>
            </a:ln>
          </c:spPr>
        </c:majorGridlines>
        <c:title>
          <c:tx>
            <c:rich>
              <a:bodyPr rot="-5400000" vert="horz"/>
              <a:lstStyle/>
              <a:p>
                <a:pPr>
                  <a:defRPr/>
                </a:pPr>
                <a:r>
                  <a:rPr lang="en-CA"/>
                  <a:t>Neighbourhood Equity Score</a:t>
                </a:r>
              </a:p>
            </c:rich>
          </c:tx>
        </c:title>
        <c:numFmt formatCode="General" sourceLinked="1"/>
        <c:majorTickMark val="none"/>
        <c:tickLblPos val="nextTo"/>
        <c:crossAx val="142112256"/>
        <c:crosses val="autoZero"/>
        <c:crossBetween val="midCat"/>
        <c:majorUnit val="20"/>
      </c:valAx>
      <c:spPr>
        <a:ln>
          <a:solidFill>
            <a:schemeClr val="bg1">
              <a:lumMod val="50000"/>
            </a:schemeClr>
          </a:solidFill>
        </a:ln>
      </c:spPr>
    </c:plotArea>
    <c:plotVisOnly val="1"/>
    <c:dispBlanksAs val="gap"/>
  </c:chart>
  <c:spPr>
    <a:ln>
      <a:noFill/>
    </a:ln>
  </c:spPr>
  <c:txPr>
    <a:bodyPr/>
    <a:lstStyle/>
    <a:p>
      <a:pPr>
        <a:defRPr>
          <a:latin typeface="Arial" pitchFamily="34" charset="0"/>
          <a:cs typeface="Arial" pitchFamily="34" charset="0"/>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10F2BA-901F-488B-8B34-2D53F3437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9035</Words>
  <Characters>51500</Characters>
  <Application>Microsoft Office Word</Application>
  <DocSecurity>4</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City of Toronto</Company>
  <LinksUpToDate>false</LinksUpToDate>
  <CharactersWithSpaces>60415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Wayne Chu</dc:creator>
  <cp:lastModifiedBy>wchu</cp:lastModifiedBy>
  <cp:revision>2</cp:revision>
  <cp:lastPrinted>2014-02-28T14:30:00Z</cp:lastPrinted>
  <dcterms:created xsi:type="dcterms:W3CDTF">2014-03-04T15:29:00Z</dcterms:created>
  <dcterms:modified xsi:type="dcterms:W3CDTF">2014-03-04T15:29:00Z</dcterms:modified>
</cp:coreProperties>
</file>